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72393" w14:textId="3D10A23A" w:rsidR="00CF5EF6" w:rsidRDefault="00CF5EF6" w:rsidP="00CF5EF6">
      <w:pPr>
        <w:tabs>
          <w:tab w:val="left" w:pos="4395"/>
        </w:tabs>
        <w:ind w:right="4108"/>
        <w:rPr>
          <w:rFonts w:asciiTheme="majorHAnsi" w:hAnsiTheme="majorHAnsi"/>
          <w:color w:val="3797B2"/>
          <w:sz w:val="28"/>
          <w:szCs w:val="28"/>
        </w:rPr>
      </w:pPr>
      <w:r w:rsidRPr="009455EB">
        <w:rPr>
          <w:rFonts w:asciiTheme="majorHAnsi" w:hAnsiTheme="majorHAnsi"/>
          <w:b/>
          <w:noProof/>
          <w:color w:val="3797B2"/>
          <w:sz w:val="40"/>
          <w:szCs w:val="40"/>
          <w:lang w:eastAsia="fr-FR"/>
        </w:rPr>
        <w:drawing>
          <wp:anchor distT="0" distB="0" distL="114300" distR="114300" simplePos="0" relativeHeight="251659264" behindDoc="1" locked="0" layoutInCell="1" allowOverlap="1" wp14:anchorId="14E3B165" wp14:editId="7E192962">
            <wp:simplePos x="0" y="0"/>
            <wp:positionH relativeFrom="column">
              <wp:posOffset>4572000</wp:posOffset>
            </wp:positionH>
            <wp:positionV relativeFrom="paragraph">
              <wp:posOffset>-228600</wp:posOffset>
            </wp:positionV>
            <wp:extent cx="1579245" cy="1143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soir-arbre.png"/>
                    <pic:cNvPicPr/>
                  </pic:nvPicPr>
                  <pic:blipFill>
                    <a:blip r:embed="rId8">
                      <a:extLst>
                        <a:ext uri="{28A0092B-C50C-407E-A947-70E740481C1C}">
                          <a14:useLocalDpi xmlns:a14="http://schemas.microsoft.com/office/drawing/2010/main" val="0"/>
                        </a:ext>
                      </a:extLst>
                    </a:blip>
                    <a:stretch>
                      <a:fillRect/>
                    </a:stretch>
                  </pic:blipFill>
                  <pic:spPr>
                    <a:xfrm>
                      <a:off x="0" y="0"/>
                      <a:ext cx="1579245" cy="11430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4294967295" distB="4294967295" distL="114300" distR="114300" simplePos="0" relativeHeight="251661312" behindDoc="0" locked="0" layoutInCell="1" allowOverlap="1" wp14:anchorId="747B3F7E" wp14:editId="248FD5FA">
                <wp:simplePos x="0" y="0"/>
                <wp:positionH relativeFrom="column">
                  <wp:posOffset>0</wp:posOffset>
                </wp:positionH>
                <wp:positionV relativeFrom="paragraph">
                  <wp:posOffset>228599</wp:posOffset>
                </wp:positionV>
                <wp:extent cx="3200400" cy="0"/>
                <wp:effectExtent l="0" t="0" r="25400" b="25400"/>
                <wp:wrapNone/>
                <wp:docPr id="2"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0400" cy="0"/>
                        </a:xfrm>
                        <a:prstGeom prst="line">
                          <a:avLst/>
                        </a:prstGeom>
                        <a:ln>
                          <a:solidFill>
                            <a:schemeClr val="accent5">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necteur droit 5" o:spid="_x0000_s1026" style="position:absolute;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0,18pt" to="252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QXQfIBAABTBAAADgAAAGRycy9lMm9Eb2MueG1srFRNj9sgEL1X6n9A3Bs7adNWVpw9ZLW9bNuo&#10;u/0BLB4SVGAQkMT59x2w400/pJWqXhAw8968eYy9uumtYUcIUaNr+XxWcwZOYqfdruXfH+/efOQs&#10;JuE6YdBBy88Q+c369avVyTewwD2aDgIjEhebk2/5PiXfVFWUe7AiztCDo6DCYEWiY9hVXRAnYrem&#10;WtT1++qEofMBJcRIt7dDkK8Lv1Ig01elIiRmWk7aUllDWZ/yWq1XotkF4fdajjLEP6iwQjsqOlHd&#10;iiTYIeg/qKyWASOqNJNoK1RKSyg9UDfz+rduHvbCQ+mFzIl+sin+P1r55bgNTHctX3DmhKUn2qBz&#10;5BscAusC6sSW2aWTjw0lb9w25D5l7x78PcofkWLVL8F8iH5I61WwOZ0aZX1x/Ty5Dn1iki7f0ju+&#10;q+lx5CVWieYC9CGmT4CW5U3LjXbZENGI431MubRoLin52ri8RjS6u9PGlEMeJdiYwI6ChkBICS4t&#10;C4k52M/YDfcfljVpGBjL9GVI4b9io2pDBSijNUp4brjs0tnAoOUbKLKWWlyUchPttZL5WNM4ys4w&#10;RbonYP0ycMzP0EHVBJ6/DJ4QpTK6NIGtdhj+RpD6i2Q15I/vH4e+swVP2J234TIYNLnFx/Ery5/G&#10;9bnAn/8F658AAAD//wMAUEsDBBQABgAIAAAAIQCnhq+r2QAAAAYBAAAPAAAAZHJzL2Rvd25yZXYu&#10;eG1sTI/LTsMwEEX3SPyDNUjsqMOrQiFOBRWsWFQE6HoaD3HUeBxstw18PYNYwGoed3TvmWox+UHt&#10;KaY+sIHzWQGKuA22587A68vj2Q2olJEtDoHJwCclWNTHRxWWNhz4mfZN7pSYcCrRgMt5LLVOrSOP&#10;aRZGYtHeQ/SYZYydthEPYu4HfVEUc+2xZ0lwONLSUbttdt4AFtN9t41rt376enjLq9USP1JjzOnJ&#10;dHcLKtOU/47hB1/QoRamTdixTWowII9kA5dzqaJeF1fSbH4Xuq70f/z6GwAA//8DAFBLAQItABQA&#10;BgAIAAAAIQDkmcPA+wAAAOEBAAATAAAAAAAAAAAAAAAAAAAAAABbQ29udGVudF9UeXBlc10ueG1s&#10;UEsBAi0AFAAGAAgAAAAhACOyauHXAAAAlAEAAAsAAAAAAAAAAAAAAAAALAEAAF9yZWxzLy5yZWxz&#10;UEsBAi0AFAAGAAgAAAAhAI7kF0HyAQAAUwQAAA4AAAAAAAAAAAAAAAAALAIAAGRycy9lMm9Eb2Mu&#10;eG1sUEsBAi0AFAAGAAgAAAAhAKeGr6vZAAAABgEAAA8AAAAAAAAAAAAAAAAASgQAAGRycy9kb3du&#10;cmV2LnhtbFBLBQYAAAAABAAEAPMAAABQBQAAAAA=&#10;" strokecolor="#31849b [2408]" strokeweight="2pt">
                <o:lock v:ext="edit" shapetype="f"/>
              </v:line>
            </w:pict>
          </mc:Fallback>
        </mc:AlternateContent>
      </w:r>
      <w:r w:rsidRPr="005D703A">
        <w:rPr>
          <w:rFonts w:ascii="Calibri" w:eastAsia="ＭＳ 明朝" w:hAnsi="Calibri" w:cs="Times New Roman"/>
          <w:color w:val="3797B2"/>
          <w:sz w:val="28"/>
          <w:szCs w:val="28"/>
          <w:lang w:eastAsia="fr-FR"/>
        </w:rPr>
        <w:t xml:space="preserve"> Boîte à outils : </w:t>
      </w:r>
      <w:r w:rsidRPr="005D703A">
        <w:rPr>
          <w:rFonts w:ascii="Sansation Regular" w:eastAsia="ＭＳ 明朝" w:hAnsi="Sansation Regular" w:cs="Times New Roman"/>
          <w:b/>
          <w:color w:val="439CAF"/>
          <w:sz w:val="28"/>
          <w:szCs w:val="28"/>
          <w:lang w:eastAsia="fr-FR"/>
        </w:rPr>
        <w:t>Vision</w:t>
      </w:r>
      <w:r w:rsidRPr="005D703A">
        <w:rPr>
          <w:rFonts w:ascii="Sansation Regular" w:eastAsia="ＭＳ 明朝" w:hAnsi="Sansation Regular" w:cs="Times New Roman"/>
          <w:b/>
          <w:color w:val="3797B2"/>
          <w:sz w:val="28"/>
          <w:szCs w:val="28"/>
          <w:lang w:eastAsia="fr-FR"/>
        </w:rPr>
        <w:t xml:space="preserve"> pastorale</w:t>
      </w:r>
      <w:r w:rsidRPr="009455EB">
        <w:rPr>
          <w:rFonts w:asciiTheme="majorHAnsi" w:hAnsiTheme="majorHAnsi"/>
          <w:color w:val="3797B2"/>
          <w:sz w:val="28"/>
          <w:szCs w:val="28"/>
        </w:rPr>
        <w:t xml:space="preserve"> </w:t>
      </w:r>
    </w:p>
    <w:p w14:paraId="7A1CB071" w14:textId="77777777" w:rsidR="00CF5EF6" w:rsidRDefault="00CF5EF6" w:rsidP="00CF5EF6">
      <w:pPr>
        <w:ind w:left="-709" w:right="7627"/>
        <w:rPr>
          <w:rFonts w:asciiTheme="majorHAnsi" w:hAnsiTheme="majorHAnsi"/>
          <w:color w:val="3797B2"/>
          <w:sz w:val="28"/>
          <w:szCs w:val="28"/>
        </w:rPr>
      </w:pPr>
      <w:bookmarkStart w:id="0" w:name="_GoBack"/>
      <w:bookmarkEnd w:id="0"/>
      <w:r w:rsidRPr="00D3773A">
        <w:rPr>
          <w:rFonts w:asciiTheme="majorHAnsi" w:hAnsiTheme="majorHAnsi"/>
          <w:b/>
          <w:noProof/>
          <w:color w:val="FFFFFF" w:themeColor="background1"/>
          <w:sz w:val="40"/>
          <w:szCs w:val="40"/>
          <w:lang w:eastAsia="fr-FR"/>
        </w:rPr>
        <w:drawing>
          <wp:anchor distT="0" distB="0" distL="114300" distR="114300" simplePos="0" relativeHeight="251660288" behindDoc="1" locked="0" layoutInCell="1" allowOverlap="1" wp14:anchorId="02566425" wp14:editId="474C8F52">
            <wp:simplePos x="0" y="0"/>
            <wp:positionH relativeFrom="column">
              <wp:posOffset>0</wp:posOffset>
            </wp:positionH>
            <wp:positionV relativeFrom="paragraph">
              <wp:posOffset>13335</wp:posOffset>
            </wp:positionV>
            <wp:extent cx="1371600" cy="575310"/>
            <wp:effectExtent l="177800" t="177800" r="381000" b="389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 joie d'évangéliser.png"/>
                    <pic:cNvPicPr/>
                  </pic:nvPicPr>
                  <pic:blipFill>
                    <a:blip r:embed="rId9">
                      <a:extLst>
                        <a:ext uri="{28A0092B-C50C-407E-A947-70E740481C1C}">
                          <a14:useLocalDpi xmlns:a14="http://schemas.microsoft.com/office/drawing/2010/main" val="0"/>
                        </a:ext>
                      </a:extLst>
                    </a:blip>
                    <a:stretch>
                      <a:fillRect/>
                    </a:stretch>
                  </pic:blipFill>
                  <pic:spPr>
                    <a:xfrm>
                      <a:off x="0" y="0"/>
                      <a:ext cx="1371600" cy="575310"/>
                    </a:xfrm>
                    <a:prstGeom prst="rect">
                      <a:avLst/>
                    </a:prstGeom>
                    <a:ln>
                      <a:noFill/>
                    </a:ln>
                    <a:effectLst>
                      <a:outerShdw blurRad="292100" dist="139700" dir="2700000" algn="tl" rotWithShape="0">
                        <a:srgbClr val="333333">
                          <a:alpha val="65000"/>
                        </a:srgbClr>
                      </a:outerShdw>
                    </a:effectLst>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9A9CA6C" w14:textId="77777777" w:rsidR="00CF5EF6" w:rsidRPr="009455EB" w:rsidRDefault="00CF5EF6" w:rsidP="00CF5EF6">
      <w:pPr>
        <w:ind w:left="-709" w:right="7627"/>
        <w:rPr>
          <w:rFonts w:asciiTheme="majorHAnsi" w:hAnsiTheme="majorHAnsi"/>
          <w:color w:val="3797B2"/>
          <w:sz w:val="28"/>
          <w:szCs w:val="28"/>
        </w:rPr>
      </w:pPr>
    </w:p>
    <w:p w14:paraId="5C27B1FC" w14:textId="77777777" w:rsidR="00CF5EF6" w:rsidRDefault="00CF5EF6" w:rsidP="00CF5EF6">
      <w:pPr>
        <w:spacing w:after="0" w:line="192" w:lineRule="auto"/>
        <w:jc w:val="center"/>
        <w:rPr>
          <w:b/>
          <w:bCs/>
          <w:smallCaps/>
          <w:color w:val="800000"/>
          <w:sz w:val="36"/>
          <w:szCs w:val="36"/>
        </w:rPr>
      </w:pPr>
      <w:r>
        <w:rPr>
          <w:b/>
          <w:bCs/>
          <w:smallCaps/>
          <w:color w:val="800000"/>
          <w:sz w:val="36"/>
          <w:szCs w:val="36"/>
        </w:rPr>
        <w:t>La joie d’évangéliser</w:t>
      </w:r>
    </w:p>
    <w:p w14:paraId="7ADDD009" w14:textId="2DDE0FCC" w:rsidR="00CF5EF6" w:rsidRPr="00CF5EF6" w:rsidRDefault="00CF5EF6" w:rsidP="00CF5EF6">
      <w:pPr>
        <w:shd w:val="clear" w:color="auto" w:fill="800000"/>
        <w:spacing w:after="0" w:line="192" w:lineRule="auto"/>
        <w:jc w:val="center"/>
        <w:rPr>
          <w:b/>
          <w:color w:val="FFFFFF" w:themeColor="background1"/>
          <w:sz w:val="32"/>
          <w:szCs w:val="32"/>
        </w:rPr>
      </w:pPr>
      <w:r w:rsidRPr="00CF5EF6">
        <w:rPr>
          <w:b/>
          <w:color w:val="FFFFFF" w:themeColor="background1"/>
          <w:sz w:val="32"/>
          <w:szCs w:val="32"/>
        </w:rPr>
        <w:t xml:space="preserve">Invitation </w:t>
      </w:r>
      <w:r w:rsidRPr="00CF5EF6">
        <w:rPr>
          <w:b/>
          <w:color w:val="FFFFFF" w:themeColor="background1"/>
          <w:sz w:val="32"/>
          <w:szCs w:val="32"/>
        </w:rPr>
        <w:br/>
        <w:t>à une relecture de l’action pastorale sur sa paroisse</w:t>
      </w:r>
    </w:p>
    <w:p w14:paraId="71F393C6" w14:textId="77777777" w:rsidR="00CF5EF6" w:rsidRPr="00587504" w:rsidRDefault="00CF5EF6" w:rsidP="00CF5EF6">
      <w:pPr>
        <w:spacing w:after="0" w:line="204" w:lineRule="auto"/>
        <w:jc w:val="center"/>
        <w:rPr>
          <w:rFonts w:ascii="Comic Sans MS" w:hAnsi="Comic Sans MS" w:cs="Arial"/>
        </w:rPr>
      </w:pPr>
    </w:p>
    <w:p w14:paraId="2FC6E2EB" w14:textId="4206567A" w:rsidR="00587504" w:rsidRPr="00587504" w:rsidRDefault="00C57032" w:rsidP="00CF5EF6">
      <w:pPr>
        <w:spacing w:after="0" w:line="312" w:lineRule="auto"/>
        <w:ind w:left="851" w:right="964"/>
        <w:jc w:val="center"/>
        <w:rPr>
          <w:rFonts w:ascii="Arial" w:hAnsi="Arial" w:cs="Arial"/>
          <w:b/>
        </w:rPr>
      </w:pPr>
      <w:r w:rsidRPr="00587504">
        <w:rPr>
          <w:rFonts w:ascii="Arial" w:hAnsi="Arial" w:cs="Arial"/>
          <w:b/>
        </w:rPr>
        <w:t>Eclairé</w:t>
      </w:r>
      <w:r w:rsidR="007A46AD" w:rsidRPr="00587504">
        <w:rPr>
          <w:rFonts w:ascii="Arial" w:hAnsi="Arial" w:cs="Arial"/>
          <w:b/>
        </w:rPr>
        <w:t>s</w:t>
      </w:r>
      <w:r w:rsidRPr="00587504">
        <w:rPr>
          <w:rFonts w:ascii="Arial" w:hAnsi="Arial" w:cs="Arial"/>
          <w:b/>
        </w:rPr>
        <w:t xml:space="preserve"> p</w:t>
      </w:r>
      <w:r w:rsidR="003E7284" w:rsidRPr="00587504">
        <w:rPr>
          <w:rFonts w:ascii="Arial" w:hAnsi="Arial" w:cs="Arial"/>
          <w:b/>
        </w:rPr>
        <w:t xml:space="preserve">ar le </w:t>
      </w:r>
      <w:r w:rsidRPr="00587504">
        <w:rPr>
          <w:rFonts w:ascii="Arial" w:hAnsi="Arial" w:cs="Arial"/>
          <w:b/>
        </w:rPr>
        <w:t>rassemblement diocésain du 15 mars</w:t>
      </w:r>
      <w:r w:rsidR="00EF3FFD">
        <w:rPr>
          <w:rFonts w:ascii="Arial" w:hAnsi="Arial" w:cs="Arial"/>
          <w:b/>
        </w:rPr>
        <w:t xml:space="preserve"> 2014</w:t>
      </w:r>
      <w:r w:rsidRPr="00587504">
        <w:rPr>
          <w:rFonts w:ascii="Arial" w:hAnsi="Arial" w:cs="Arial"/>
          <w:b/>
        </w:rPr>
        <w:t>,</w:t>
      </w:r>
    </w:p>
    <w:p w14:paraId="7BFC0D63" w14:textId="77777777" w:rsidR="00587504" w:rsidRPr="00587504" w:rsidRDefault="00C57032" w:rsidP="00CF5EF6">
      <w:pPr>
        <w:spacing w:after="0" w:line="312" w:lineRule="auto"/>
        <w:ind w:left="851" w:right="964"/>
        <w:jc w:val="center"/>
        <w:rPr>
          <w:rFonts w:ascii="Arial" w:hAnsi="Arial" w:cs="Arial"/>
          <w:b/>
        </w:rPr>
      </w:pPr>
      <w:proofErr w:type="gramStart"/>
      <w:r w:rsidRPr="00587504">
        <w:rPr>
          <w:rFonts w:ascii="Arial" w:hAnsi="Arial" w:cs="Arial"/>
          <w:b/>
        </w:rPr>
        <w:t>les</w:t>
      </w:r>
      <w:proofErr w:type="gramEnd"/>
      <w:r w:rsidRPr="00587504">
        <w:rPr>
          <w:rFonts w:ascii="Arial" w:hAnsi="Arial" w:cs="Arial"/>
          <w:b/>
        </w:rPr>
        <w:t xml:space="preserve"> curés, avec leur conseil pastoral et tous ceux qu’ils voudront associer,</w:t>
      </w:r>
    </w:p>
    <w:p w14:paraId="0F9A7BC4" w14:textId="77777777" w:rsidR="00C57032" w:rsidRPr="00587504" w:rsidRDefault="00C57032" w:rsidP="00CF5EF6">
      <w:pPr>
        <w:spacing w:after="0" w:line="312" w:lineRule="auto"/>
        <w:ind w:left="851" w:right="964"/>
        <w:jc w:val="center"/>
        <w:rPr>
          <w:rFonts w:ascii="Arial" w:hAnsi="Arial" w:cs="Arial"/>
          <w:b/>
        </w:rPr>
      </w:pPr>
      <w:proofErr w:type="gramStart"/>
      <w:r w:rsidRPr="00587504">
        <w:rPr>
          <w:rFonts w:ascii="Arial" w:hAnsi="Arial" w:cs="Arial"/>
          <w:b/>
        </w:rPr>
        <w:t>sont</w:t>
      </w:r>
      <w:proofErr w:type="gramEnd"/>
      <w:r w:rsidRPr="00587504">
        <w:rPr>
          <w:rFonts w:ascii="Arial" w:hAnsi="Arial" w:cs="Arial"/>
          <w:b/>
        </w:rPr>
        <w:t xml:space="preserve"> invités à relire le</w:t>
      </w:r>
      <w:r w:rsidR="003E7284" w:rsidRPr="00587504">
        <w:rPr>
          <w:rFonts w:ascii="Arial" w:hAnsi="Arial" w:cs="Arial"/>
          <w:b/>
        </w:rPr>
        <w:t>urs</w:t>
      </w:r>
      <w:r w:rsidRPr="00587504">
        <w:rPr>
          <w:rFonts w:ascii="Arial" w:hAnsi="Arial" w:cs="Arial"/>
          <w:b/>
        </w:rPr>
        <w:t xml:space="preserve"> pratiques pastorales </w:t>
      </w:r>
      <w:r w:rsidR="003E7284" w:rsidRPr="00587504">
        <w:rPr>
          <w:rFonts w:ascii="Arial" w:hAnsi="Arial" w:cs="Arial"/>
          <w:b/>
        </w:rPr>
        <w:t>paroissiales.</w:t>
      </w:r>
    </w:p>
    <w:p w14:paraId="315BE7F2" w14:textId="77777777" w:rsidR="00CF5EF6" w:rsidRDefault="00CF5EF6" w:rsidP="00C80CCA">
      <w:pPr>
        <w:jc w:val="both"/>
        <w:rPr>
          <w:rFonts w:ascii="Arial" w:hAnsi="Arial" w:cs="Arial"/>
        </w:rPr>
      </w:pPr>
    </w:p>
    <w:p w14:paraId="12477AED" w14:textId="77777777" w:rsidR="00C57032" w:rsidRPr="00587504" w:rsidRDefault="00C57032" w:rsidP="00C80CCA">
      <w:pPr>
        <w:jc w:val="both"/>
        <w:rPr>
          <w:rFonts w:ascii="Arial" w:hAnsi="Arial" w:cs="Arial"/>
        </w:rPr>
      </w:pPr>
      <w:r w:rsidRPr="00587504">
        <w:rPr>
          <w:rFonts w:ascii="Arial" w:hAnsi="Arial" w:cs="Arial"/>
        </w:rPr>
        <w:t xml:space="preserve">Cet exercice </w:t>
      </w:r>
      <w:r w:rsidR="00914C06">
        <w:rPr>
          <w:rFonts w:ascii="Arial" w:hAnsi="Arial" w:cs="Arial"/>
        </w:rPr>
        <w:t xml:space="preserve">sera </w:t>
      </w:r>
      <w:r w:rsidRPr="00587504">
        <w:rPr>
          <w:rFonts w:ascii="Arial" w:hAnsi="Arial" w:cs="Arial"/>
        </w:rPr>
        <w:t>d’une grande richesse. Il permet</w:t>
      </w:r>
      <w:r w:rsidR="00914C06">
        <w:rPr>
          <w:rFonts w:ascii="Arial" w:hAnsi="Arial" w:cs="Arial"/>
        </w:rPr>
        <w:t>tra</w:t>
      </w:r>
      <w:r w:rsidRPr="00587504">
        <w:rPr>
          <w:rFonts w:ascii="Arial" w:hAnsi="Arial" w:cs="Arial"/>
        </w:rPr>
        <w:t xml:space="preserve"> de regarder ce qui germe, pousse, élargit, rend heureux et fait vivre mais aussi ce qui sclérose, enferme, étouffe et fait mourir…Ainsi s’opère un discernement. </w:t>
      </w:r>
    </w:p>
    <w:p w14:paraId="5B43993B" w14:textId="77777777" w:rsidR="00C57032" w:rsidRPr="00587504" w:rsidRDefault="00C80CCA" w:rsidP="00C80CCA">
      <w:pPr>
        <w:jc w:val="both"/>
        <w:rPr>
          <w:rFonts w:ascii="Arial" w:hAnsi="Arial" w:cs="Arial"/>
        </w:rPr>
      </w:pPr>
      <w:r w:rsidRPr="00587504">
        <w:rPr>
          <w:rFonts w:ascii="Arial" w:hAnsi="Arial" w:cs="Arial"/>
        </w:rPr>
        <w:t xml:space="preserve">Le pape François appelle </w:t>
      </w:r>
      <w:r w:rsidR="00C57032" w:rsidRPr="00587504">
        <w:rPr>
          <w:rFonts w:ascii="Arial" w:hAnsi="Arial" w:cs="Arial"/>
        </w:rPr>
        <w:t>de tous ses vœux ce</w:t>
      </w:r>
      <w:r w:rsidRPr="00587504">
        <w:rPr>
          <w:rFonts w:ascii="Arial" w:hAnsi="Arial" w:cs="Arial"/>
        </w:rPr>
        <w:t xml:space="preserve"> « </w:t>
      </w:r>
      <w:r w:rsidRPr="00587504">
        <w:rPr>
          <w:rFonts w:ascii="Arial" w:hAnsi="Arial" w:cs="Arial"/>
          <w:b/>
        </w:rPr>
        <w:t>discernement évangélique </w:t>
      </w:r>
      <w:r w:rsidRPr="00587504">
        <w:rPr>
          <w:rFonts w:ascii="Arial" w:hAnsi="Arial" w:cs="Arial"/>
        </w:rPr>
        <w:t>», celui « </w:t>
      </w:r>
      <w:r w:rsidRPr="00587504">
        <w:rPr>
          <w:rFonts w:ascii="Arial" w:hAnsi="Arial" w:cs="Arial"/>
          <w:i/>
        </w:rPr>
        <w:t>du disciple-missionnaire qui est éclairé et affermi par l’Esprit Saint</w:t>
      </w:r>
      <w:r w:rsidRPr="00587504">
        <w:rPr>
          <w:rFonts w:ascii="Arial" w:hAnsi="Arial" w:cs="Arial"/>
        </w:rPr>
        <w:t> »</w:t>
      </w:r>
      <w:r w:rsidRPr="00587504">
        <w:rPr>
          <w:rStyle w:val="Marquenotebasdepage"/>
          <w:rFonts w:ascii="Arial" w:hAnsi="Arial" w:cs="Arial"/>
        </w:rPr>
        <w:footnoteReference w:id="1"/>
      </w:r>
      <w:r w:rsidRPr="00587504">
        <w:rPr>
          <w:rFonts w:ascii="Arial" w:hAnsi="Arial" w:cs="Arial"/>
        </w:rPr>
        <w:t xml:space="preserve"> (EG 50). </w:t>
      </w:r>
    </w:p>
    <w:p w14:paraId="4B5A630B" w14:textId="77777777" w:rsidR="00C80CCA" w:rsidRPr="00587504" w:rsidRDefault="00C80CCA" w:rsidP="00C80CCA">
      <w:pPr>
        <w:jc w:val="both"/>
        <w:rPr>
          <w:rFonts w:ascii="Arial" w:hAnsi="Arial" w:cs="Arial"/>
        </w:rPr>
      </w:pPr>
      <w:r w:rsidRPr="00587504">
        <w:rPr>
          <w:rFonts w:ascii="Arial" w:hAnsi="Arial" w:cs="Arial"/>
        </w:rPr>
        <w:t xml:space="preserve">Dans son Exhortation </w:t>
      </w:r>
      <w:proofErr w:type="spellStart"/>
      <w:r w:rsidRPr="00587504">
        <w:rPr>
          <w:rFonts w:ascii="Arial" w:hAnsi="Arial" w:cs="Arial"/>
          <w:i/>
        </w:rPr>
        <w:t>Evangelii</w:t>
      </w:r>
      <w:proofErr w:type="spellEnd"/>
      <w:r w:rsidRPr="00587504">
        <w:rPr>
          <w:rFonts w:ascii="Arial" w:hAnsi="Arial" w:cs="Arial"/>
          <w:i/>
        </w:rPr>
        <w:t xml:space="preserve"> </w:t>
      </w:r>
      <w:proofErr w:type="spellStart"/>
      <w:r w:rsidRPr="00587504">
        <w:rPr>
          <w:rFonts w:ascii="Arial" w:hAnsi="Arial" w:cs="Arial"/>
          <w:i/>
        </w:rPr>
        <w:t>gaudium</w:t>
      </w:r>
      <w:proofErr w:type="spellEnd"/>
      <w:r w:rsidRPr="00587504">
        <w:rPr>
          <w:rFonts w:ascii="Arial" w:hAnsi="Arial" w:cs="Arial"/>
        </w:rPr>
        <w:t>, il précise ce qu’il entend par discernement évangélique :</w:t>
      </w:r>
    </w:p>
    <w:p w14:paraId="65968B70" w14:textId="77777777" w:rsidR="00914C06" w:rsidRDefault="00C80CCA" w:rsidP="00C80CCA">
      <w:pPr>
        <w:pStyle w:val="Paragraphedeliste"/>
        <w:numPr>
          <w:ilvl w:val="0"/>
          <w:numId w:val="1"/>
        </w:numPr>
        <w:jc w:val="both"/>
        <w:rPr>
          <w:rFonts w:ascii="Arial" w:eastAsia="Times New Roman" w:hAnsi="Arial" w:cs="Arial"/>
          <w:lang w:eastAsia="fr-FR"/>
        </w:rPr>
      </w:pPr>
      <w:r w:rsidRPr="00914C06">
        <w:rPr>
          <w:rFonts w:ascii="Arial" w:eastAsia="Times New Roman" w:hAnsi="Arial" w:cs="Arial"/>
          <w:b/>
          <w:lang w:eastAsia="fr-FR"/>
        </w:rPr>
        <w:t>C’est un discernement des motions ou des mouvements des esprits </w:t>
      </w:r>
      <w:r w:rsidRPr="00587504">
        <w:rPr>
          <w:rFonts w:ascii="Arial" w:eastAsia="Times New Roman" w:hAnsi="Arial" w:cs="Arial"/>
          <w:lang w:eastAsia="fr-FR"/>
        </w:rPr>
        <w:t>: « </w:t>
      </w:r>
      <w:r w:rsidRPr="00587504">
        <w:rPr>
          <w:rFonts w:ascii="Arial" w:eastAsia="Times New Roman" w:hAnsi="Arial" w:cs="Arial"/>
          <w:i/>
          <w:lang w:eastAsia="fr-FR"/>
        </w:rPr>
        <w:t>Il est opportun de clarifier ce qui peut être un fruit du Royaume et aussi ce qui nuit au projet de Dieu. Cela implique non seulement de reconnaître et d’interpréter les motions de l’esprit bon et de l’esprit mauvais, mais – et là se situe la chose décisive – de choisir celles de l’esprit bon et de repousser celles de l’esprit mauvais</w:t>
      </w:r>
      <w:r w:rsidRPr="00587504">
        <w:rPr>
          <w:rFonts w:ascii="Arial" w:eastAsia="Times New Roman" w:hAnsi="Arial" w:cs="Arial"/>
          <w:lang w:eastAsia="fr-FR"/>
        </w:rPr>
        <w:t>. » (EG 51)</w:t>
      </w:r>
    </w:p>
    <w:p w14:paraId="5B703DD9" w14:textId="77777777" w:rsidR="00C80CCA" w:rsidRPr="00587504" w:rsidRDefault="00C80CCA" w:rsidP="00914C06">
      <w:pPr>
        <w:pStyle w:val="Paragraphedeliste"/>
        <w:jc w:val="both"/>
        <w:rPr>
          <w:rFonts w:ascii="Arial" w:eastAsia="Times New Roman" w:hAnsi="Arial" w:cs="Arial"/>
          <w:lang w:eastAsia="fr-FR"/>
        </w:rPr>
      </w:pPr>
    </w:p>
    <w:p w14:paraId="7C0198D4" w14:textId="77777777" w:rsidR="00C80CCA" w:rsidRPr="00587504" w:rsidRDefault="00C80CCA" w:rsidP="00C80CCA">
      <w:pPr>
        <w:pStyle w:val="Paragraphedeliste"/>
        <w:numPr>
          <w:ilvl w:val="0"/>
          <w:numId w:val="1"/>
        </w:numPr>
        <w:jc w:val="both"/>
        <w:rPr>
          <w:rFonts w:ascii="Arial" w:eastAsia="Times New Roman" w:hAnsi="Arial" w:cs="Arial"/>
          <w:lang w:eastAsia="fr-FR"/>
        </w:rPr>
      </w:pPr>
      <w:r w:rsidRPr="00914C06">
        <w:rPr>
          <w:rFonts w:ascii="Arial" w:eastAsia="Times New Roman" w:hAnsi="Arial" w:cs="Arial"/>
          <w:b/>
          <w:lang w:eastAsia="fr-FR"/>
        </w:rPr>
        <w:t>Et c’est aussi un discernement des situations concrètes</w:t>
      </w:r>
      <w:r w:rsidRPr="00587504">
        <w:rPr>
          <w:rFonts w:ascii="Arial" w:eastAsia="Times New Roman" w:hAnsi="Arial" w:cs="Arial"/>
          <w:lang w:eastAsia="fr-FR"/>
        </w:rPr>
        <w:t> : Par cet exercice, « </w:t>
      </w:r>
      <w:r w:rsidRPr="00587504">
        <w:rPr>
          <w:rFonts w:ascii="Arial" w:eastAsia="Times New Roman" w:hAnsi="Arial" w:cs="Arial"/>
          <w:i/>
          <w:lang w:eastAsia="fr-FR"/>
        </w:rPr>
        <w:t>on cherche à reconnaître – à la lumière de l’Esprit – « un appel que Dieu fait retentir dans la situation historique elle-même ; aussi, en elle et par elle, Dieu appelle le croyant.</w:t>
      </w:r>
      <w:r w:rsidRPr="00587504">
        <w:rPr>
          <w:rStyle w:val="Marquenotebasdepage"/>
          <w:rFonts w:ascii="Arial" w:eastAsia="Times New Roman" w:hAnsi="Arial" w:cs="Arial"/>
          <w:i/>
          <w:lang w:eastAsia="fr-FR"/>
        </w:rPr>
        <w:footnoteReference w:id="2"/>
      </w:r>
      <w:r w:rsidRPr="00587504">
        <w:rPr>
          <w:rFonts w:ascii="Arial" w:eastAsia="Times New Roman" w:hAnsi="Arial" w:cs="Arial"/>
          <w:lang w:eastAsia="fr-FR"/>
        </w:rPr>
        <w:t> » (EG 154)</w:t>
      </w:r>
    </w:p>
    <w:p w14:paraId="6450E58A" w14:textId="77777777" w:rsidR="00C57032" w:rsidRPr="00587504" w:rsidRDefault="00C57032" w:rsidP="00C57032">
      <w:pPr>
        <w:jc w:val="both"/>
        <w:rPr>
          <w:rFonts w:ascii="Arial" w:hAnsi="Arial" w:cs="Arial"/>
        </w:rPr>
      </w:pPr>
      <w:r w:rsidRPr="00587504">
        <w:rPr>
          <w:rFonts w:ascii="Arial" w:hAnsi="Arial" w:cs="Arial"/>
        </w:rPr>
        <w:t xml:space="preserve">La lumière de l’Esprit Saint est </w:t>
      </w:r>
      <w:r w:rsidR="00951525" w:rsidRPr="00587504">
        <w:rPr>
          <w:rFonts w:ascii="Arial" w:hAnsi="Arial" w:cs="Arial"/>
        </w:rPr>
        <w:t>essentielle</w:t>
      </w:r>
      <w:r w:rsidRPr="00587504">
        <w:rPr>
          <w:rFonts w:ascii="Arial" w:hAnsi="Arial" w:cs="Arial"/>
        </w:rPr>
        <w:t xml:space="preserve"> pour regarder avec amour, </w:t>
      </w:r>
      <w:r w:rsidR="00951525" w:rsidRPr="00587504">
        <w:rPr>
          <w:rFonts w:ascii="Arial" w:hAnsi="Arial" w:cs="Arial"/>
        </w:rPr>
        <w:t>apprécier dans la clarté et</w:t>
      </w:r>
      <w:r w:rsidRPr="00587504">
        <w:rPr>
          <w:rFonts w:ascii="Arial" w:hAnsi="Arial" w:cs="Arial"/>
        </w:rPr>
        <w:t xml:space="preserve"> voir ce qui est de lui </w:t>
      </w:r>
      <w:r w:rsidR="007A46AD" w:rsidRPr="00587504">
        <w:rPr>
          <w:rFonts w:ascii="Arial" w:hAnsi="Arial" w:cs="Arial"/>
        </w:rPr>
        <w:t>ou non</w:t>
      </w:r>
      <w:r w:rsidR="00413EA2">
        <w:rPr>
          <w:rFonts w:ascii="Arial" w:hAnsi="Arial" w:cs="Arial"/>
        </w:rPr>
        <w:t>,</w:t>
      </w:r>
      <w:r w:rsidRPr="00587504">
        <w:rPr>
          <w:rFonts w:ascii="Arial" w:hAnsi="Arial" w:cs="Arial"/>
        </w:rPr>
        <w:t xml:space="preserve"> </w:t>
      </w:r>
      <w:r w:rsidR="00951525" w:rsidRPr="00587504">
        <w:rPr>
          <w:rFonts w:ascii="Arial" w:hAnsi="Arial" w:cs="Arial"/>
        </w:rPr>
        <w:t xml:space="preserve">au bénéfice de la mission. </w:t>
      </w:r>
    </w:p>
    <w:p w14:paraId="0E82C7F6" w14:textId="79568C4B" w:rsidR="007B27BA" w:rsidRPr="00914C06" w:rsidRDefault="007B27BA" w:rsidP="00C57032">
      <w:pPr>
        <w:jc w:val="both"/>
        <w:rPr>
          <w:rFonts w:ascii="Arial" w:hAnsi="Arial" w:cs="Arial"/>
        </w:rPr>
      </w:pPr>
      <w:r w:rsidRPr="00914C06">
        <w:rPr>
          <w:rFonts w:ascii="Arial" w:hAnsi="Arial" w:cs="Arial"/>
          <w:b/>
        </w:rPr>
        <w:t xml:space="preserve">L’idéal serait que </w:t>
      </w:r>
      <w:r w:rsidR="003E7284" w:rsidRPr="00914C06">
        <w:rPr>
          <w:rFonts w:ascii="Arial" w:hAnsi="Arial" w:cs="Arial"/>
          <w:b/>
        </w:rPr>
        <w:t>les curés puiss</w:t>
      </w:r>
      <w:r w:rsidR="00587504" w:rsidRPr="00914C06">
        <w:rPr>
          <w:rFonts w:ascii="Arial" w:hAnsi="Arial" w:cs="Arial"/>
          <w:b/>
        </w:rPr>
        <w:t>e</w:t>
      </w:r>
      <w:r w:rsidR="003E7284" w:rsidRPr="00914C06">
        <w:rPr>
          <w:rFonts w:ascii="Arial" w:hAnsi="Arial" w:cs="Arial"/>
          <w:b/>
        </w:rPr>
        <w:t xml:space="preserve">nt </w:t>
      </w:r>
      <w:r w:rsidRPr="00914C06">
        <w:rPr>
          <w:rFonts w:ascii="Arial" w:hAnsi="Arial" w:cs="Arial"/>
          <w:b/>
        </w:rPr>
        <w:t xml:space="preserve">réunir </w:t>
      </w:r>
      <w:r w:rsidR="003E7284" w:rsidRPr="00914C06">
        <w:rPr>
          <w:rFonts w:ascii="Arial" w:hAnsi="Arial" w:cs="Arial"/>
          <w:b/>
        </w:rPr>
        <w:t>leur Conseil Pastoral 2</w:t>
      </w:r>
      <w:r w:rsidRPr="00914C06">
        <w:rPr>
          <w:rFonts w:ascii="Arial" w:hAnsi="Arial" w:cs="Arial"/>
          <w:b/>
        </w:rPr>
        <w:t xml:space="preserve"> fois </w:t>
      </w:r>
      <w:r w:rsidR="00EF3FFD">
        <w:rPr>
          <w:rFonts w:ascii="Arial" w:hAnsi="Arial" w:cs="Arial"/>
          <w:b/>
        </w:rPr>
        <w:t>pour ce discernement</w:t>
      </w:r>
      <w:r w:rsidRPr="00914C06">
        <w:rPr>
          <w:rFonts w:ascii="Arial" w:hAnsi="Arial" w:cs="Arial"/>
          <w:b/>
        </w:rPr>
        <w:t>. Voici quel pourrait être le programme de ces rencontres.</w:t>
      </w:r>
      <w:r w:rsidR="003E7284" w:rsidRPr="00914C06">
        <w:rPr>
          <w:rFonts w:ascii="Arial" w:hAnsi="Arial" w:cs="Arial"/>
          <w:b/>
        </w:rPr>
        <w:t xml:space="preserve"> </w:t>
      </w:r>
      <w:r w:rsidR="003E7284" w:rsidRPr="00914C06">
        <w:rPr>
          <w:rFonts w:ascii="Arial" w:hAnsi="Arial" w:cs="Arial"/>
        </w:rPr>
        <w:t xml:space="preserve">Cette proposition est suggestive. </w:t>
      </w:r>
      <w:r w:rsidR="00587504" w:rsidRPr="00914C06">
        <w:rPr>
          <w:rFonts w:ascii="Arial" w:hAnsi="Arial" w:cs="Arial"/>
        </w:rPr>
        <w:t>Elle s’a</w:t>
      </w:r>
      <w:r w:rsidR="003E7284" w:rsidRPr="00914C06">
        <w:rPr>
          <w:rFonts w:ascii="Arial" w:hAnsi="Arial" w:cs="Arial"/>
        </w:rPr>
        <w:t>dapter</w:t>
      </w:r>
      <w:r w:rsidR="00587504" w:rsidRPr="00914C06">
        <w:rPr>
          <w:rFonts w:ascii="Arial" w:hAnsi="Arial" w:cs="Arial"/>
        </w:rPr>
        <w:t>a</w:t>
      </w:r>
      <w:r w:rsidR="003E7284" w:rsidRPr="00914C06">
        <w:rPr>
          <w:rFonts w:ascii="Arial" w:hAnsi="Arial" w:cs="Arial"/>
        </w:rPr>
        <w:t xml:space="preserve"> aux réalités et à l’actualité de </w:t>
      </w:r>
      <w:r w:rsidR="00413EA2">
        <w:rPr>
          <w:rFonts w:ascii="Arial" w:hAnsi="Arial" w:cs="Arial"/>
        </w:rPr>
        <w:t>la</w:t>
      </w:r>
      <w:r w:rsidR="003E7284" w:rsidRPr="00914C06">
        <w:rPr>
          <w:rFonts w:ascii="Arial" w:hAnsi="Arial" w:cs="Arial"/>
        </w:rPr>
        <w:t xml:space="preserve"> paroisse.</w:t>
      </w:r>
    </w:p>
    <w:p w14:paraId="4A3DE043" w14:textId="77777777" w:rsidR="007B27BA" w:rsidRPr="00587504" w:rsidRDefault="003E7284" w:rsidP="00413EA2">
      <w:pPr>
        <w:jc w:val="center"/>
        <w:rPr>
          <w:rFonts w:ascii="Arial" w:hAnsi="Arial" w:cs="Arial"/>
          <w:b/>
          <w:u w:val="single"/>
        </w:rPr>
      </w:pPr>
      <w:r w:rsidRPr="00587504">
        <w:rPr>
          <w:rFonts w:ascii="Arial" w:hAnsi="Arial" w:cs="Arial"/>
        </w:rPr>
        <w:br w:type="page"/>
      </w:r>
      <w:r w:rsidR="008A58D7" w:rsidRPr="00587504">
        <w:rPr>
          <w:rFonts w:ascii="Arial" w:hAnsi="Arial" w:cs="Arial"/>
          <w:b/>
          <w:u w:val="single"/>
        </w:rPr>
        <w:lastRenderedPageBreak/>
        <w:t xml:space="preserve">Une </w:t>
      </w:r>
      <w:r w:rsidR="007B27BA" w:rsidRPr="00587504">
        <w:rPr>
          <w:rFonts w:ascii="Arial" w:hAnsi="Arial" w:cs="Arial"/>
          <w:b/>
          <w:u w:val="single"/>
        </w:rPr>
        <w:t>1</w:t>
      </w:r>
      <w:r w:rsidR="007B27BA" w:rsidRPr="00587504">
        <w:rPr>
          <w:rFonts w:ascii="Arial" w:hAnsi="Arial" w:cs="Arial"/>
          <w:b/>
          <w:u w:val="single"/>
          <w:vertAlign w:val="superscript"/>
        </w:rPr>
        <w:t>ère</w:t>
      </w:r>
      <w:r w:rsidR="007B27BA" w:rsidRPr="00587504">
        <w:rPr>
          <w:rFonts w:ascii="Arial" w:hAnsi="Arial" w:cs="Arial"/>
          <w:b/>
          <w:u w:val="single"/>
        </w:rPr>
        <w:t xml:space="preserve"> rencontre</w:t>
      </w:r>
      <w:r w:rsidRPr="00587504">
        <w:rPr>
          <w:rFonts w:ascii="Arial" w:hAnsi="Arial" w:cs="Arial"/>
          <w:b/>
          <w:u w:val="single"/>
        </w:rPr>
        <w:t xml:space="preserve"> du CPP</w:t>
      </w:r>
      <w:r w:rsidR="00987BF3" w:rsidRPr="00587504">
        <w:rPr>
          <w:rFonts w:ascii="Arial" w:hAnsi="Arial" w:cs="Arial"/>
          <w:b/>
          <w:u w:val="single"/>
        </w:rPr>
        <w:t>  (</w:t>
      </w:r>
      <w:r w:rsidR="00413EA2">
        <w:rPr>
          <w:rFonts w:ascii="Arial" w:hAnsi="Arial" w:cs="Arial"/>
          <w:b/>
          <w:u w:val="single"/>
        </w:rPr>
        <w:t xml:space="preserve">temps de </w:t>
      </w:r>
      <w:r w:rsidR="00987BF3" w:rsidRPr="00587504">
        <w:rPr>
          <w:rFonts w:ascii="Arial" w:hAnsi="Arial" w:cs="Arial"/>
          <w:b/>
          <w:u w:val="single"/>
        </w:rPr>
        <w:t>formation</w:t>
      </w:r>
      <w:r w:rsidR="00413EA2">
        <w:rPr>
          <w:rFonts w:ascii="Arial" w:hAnsi="Arial" w:cs="Arial"/>
          <w:b/>
          <w:u w:val="single"/>
        </w:rPr>
        <w:t xml:space="preserve"> et d’</w:t>
      </w:r>
      <w:r w:rsidR="00FD408F">
        <w:rPr>
          <w:rFonts w:ascii="Arial" w:hAnsi="Arial" w:cs="Arial"/>
          <w:b/>
          <w:u w:val="single"/>
        </w:rPr>
        <w:t>impulsion</w:t>
      </w:r>
      <w:r w:rsidR="00987BF3" w:rsidRPr="00587504">
        <w:rPr>
          <w:rFonts w:ascii="Arial" w:hAnsi="Arial" w:cs="Arial"/>
          <w:b/>
          <w:u w:val="single"/>
        </w:rPr>
        <w:t>)</w:t>
      </w:r>
    </w:p>
    <w:p w14:paraId="42D15783" w14:textId="77777777" w:rsidR="003E7284" w:rsidRPr="00587504" w:rsidRDefault="003E7284" w:rsidP="00C57032">
      <w:pPr>
        <w:jc w:val="both"/>
        <w:rPr>
          <w:rFonts w:ascii="Arial" w:hAnsi="Arial" w:cs="Arial"/>
        </w:rPr>
      </w:pPr>
    </w:p>
    <w:p w14:paraId="7A776752" w14:textId="59620BB1" w:rsidR="006F3A32" w:rsidRDefault="006D501C" w:rsidP="00EF3FFD">
      <w:pPr>
        <w:pStyle w:val="Paragraphedeliste"/>
        <w:numPr>
          <w:ilvl w:val="0"/>
          <w:numId w:val="3"/>
        </w:numPr>
        <w:jc w:val="both"/>
        <w:rPr>
          <w:rFonts w:ascii="Arial" w:hAnsi="Arial" w:cs="Arial"/>
        </w:rPr>
      </w:pPr>
      <w:r w:rsidRPr="00587504">
        <w:rPr>
          <w:rFonts w:ascii="Arial" w:hAnsi="Arial" w:cs="Arial"/>
          <w:b/>
        </w:rPr>
        <w:t>Prière</w:t>
      </w:r>
      <w:r w:rsidRPr="00587504">
        <w:rPr>
          <w:rFonts w:ascii="Arial" w:hAnsi="Arial" w:cs="Arial"/>
        </w:rPr>
        <w:t xml:space="preserve">. </w:t>
      </w:r>
      <w:r w:rsidR="003E7284" w:rsidRPr="00587504">
        <w:rPr>
          <w:rFonts w:ascii="Arial" w:hAnsi="Arial" w:cs="Arial"/>
        </w:rPr>
        <w:t xml:space="preserve">Invocation de l’Esprit Saint. </w:t>
      </w:r>
      <w:r w:rsidRPr="00587504">
        <w:rPr>
          <w:rFonts w:ascii="Arial" w:hAnsi="Arial" w:cs="Arial"/>
        </w:rPr>
        <w:t xml:space="preserve">Lecture </w:t>
      </w:r>
      <w:r w:rsidR="00413EA2">
        <w:rPr>
          <w:rFonts w:ascii="Arial" w:hAnsi="Arial" w:cs="Arial"/>
        </w:rPr>
        <w:t xml:space="preserve">par ex. de </w:t>
      </w:r>
      <w:r w:rsidRPr="00587504">
        <w:rPr>
          <w:rFonts w:ascii="Arial" w:hAnsi="Arial" w:cs="Arial"/>
        </w:rPr>
        <w:t>Ac2</w:t>
      </w:r>
      <w:proofErr w:type="gramStart"/>
      <w:r w:rsidRPr="00587504">
        <w:rPr>
          <w:rFonts w:ascii="Arial" w:hAnsi="Arial" w:cs="Arial"/>
        </w:rPr>
        <w:t>,41</w:t>
      </w:r>
      <w:proofErr w:type="gramEnd"/>
      <w:r w:rsidRPr="00587504">
        <w:rPr>
          <w:rFonts w:ascii="Arial" w:hAnsi="Arial" w:cs="Arial"/>
        </w:rPr>
        <w:t xml:space="preserve">-47 </w:t>
      </w:r>
      <w:r w:rsidR="003E7284" w:rsidRPr="00587504">
        <w:rPr>
          <w:rFonts w:ascii="Arial" w:hAnsi="Arial" w:cs="Arial"/>
        </w:rPr>
        <w:t>sur la vie et l’activité de la première communauté chrétienne. L</w:t>
      </w:r>
      <w:r w:rsidRPr="00587504">
        <w:rPr>
          <w:rFonts w:ascii="Arial" w:hAnsi="Arial" w:cs="Arial"/>
        </w:rPr>
        <w:t xml:space="preserve">es </w:t>
      </w:r>
      <w:r w:rsidR="00413EA2">
        <w:rPr>
          <w:rFonts w:ascii="Arial" w:hAnsi="Arial" w:cs="Arial"/>
        </w:rPr>
        <w:t>« </w:t>
      </w:r>
      <w:r w:rsidRPr="00587504">
        <w:rPr>
          <w:rFonts w:ascii="Arial" w:hAnsi="Arial" w:cs="Arial"/>
        </w:rPr>
        <w:t>5 essentiels</w:t>
      </w:r>
      <w:r w:rsidR="00413EA2">
        <w:rPr>
          <w:rFonts w:ascii="Arial" w:hAnsi="Arial" w:cs="Arial"/>
        </w:rPr>
        <w:t> »</w:t>
      </w:r>
      <w:r w:rsidRPr="00587504">
        <w:rPr>
          <w:rFonts w:ascii="Arial" w:hAnsi="Arial" w:cs="Arial"/>
        </w:rPr>
        <w:t xml:space="preserve"> </w:t>
      </w:r>
      <w:r w:rsidR="003E7284" w:rsidRPr="00587504">
        <w:rPr>
          <w:rFonts w:ascii="Arial" w:hAnsi="Arial" w:cs="Arial"/>
        </w:rPr>
        <w:t xml:space="preserve">y </w:t>
      </w:r>
      <w:r w:rsidRPr="00587504">
        <w:rPr>
          <w:rFonts w:ascii="Arial" w:hAnsi="Arial" w:cs="Arial"/>
        </w:rPr>
        <w:t>sont repérables</w:t>
      </w:r>
      <w:r w:rsidR="003E7284" w:rsidRPr="00587504">
        <w:rPr>
          <w:rFonts w:ascii="Arial" w:hAnsi="Arial" w:cs="Arial"/>
        </w:rPr>
        <w:t>.</w:t>
      </w:r>
      <w:r w:rsidRPr="00587504">
        <w:rPr>
          <w:rFonts w:ascii="Arial" w:hAnsi="Arial" w:cs="Arial"/>
        </w:rPr>
        <w:t xml:space="preserve"> </w:t>
      </w:r>
    </w:p>
    <w:p w14:paraId="21676B35" w14:textId="77777777" w:rsidR="00EF3FFD" w:rsidRPr="00EF3FFD" w:rsidRDefault="00EF3FFD" w:rsidP="00EF3FFD">
      <w:pPr>
        <w:pStyle w:val="Paragraphedeliste"/>
        <w:jc w:val="both"/>
        <w:rPr>
          <w:rFonts w:ascii="Arial" w:hAnsi="Arial" w:cs="Arial"/>
        </w:rPr>
      </w:pPr>
    </w:p>
    <w:p w14:paraId="51C3B358" w14:textId="77777777" w:rsidR="007B27BA" w:rsidRPr="00587504" w:rsidRDefault="006D501C" w:rsidP="006F3A32">
      <w:pPr>
        <w:pStyle w:val="Paragraphedeliste"/>
        <w:numPr>
          <w:ilvl w:val="0"/>
          <w:numId w:val="3"/>
        </w:numPr>
        <w:jc w:val="both"/>
        <w:rPr>
          <w:rFonts w:ascii="Arial" w:hAnsi="Arial" w:cs="Arial"/>
        </w:rPr>
      </w:pPr>
      <w:r w:rsidRPr="00587504">
        <w:rPr>
          <w:rFonts w:ascii="Arial" w:hAnsi="Arial" w:cs="Arial"/>
          <w:b/>
        </w:rPr>
        <w:t xml:space="preserve">Présentation </w:t>
      </w:r>
      <w:r w:rsidR="006F3A32" w:rsidRPr="00587504">
        <w:rPr>
          <w:rFonts w:ascii="Arial" w:hAnsi="Arial" w:cs="Arial"/>
          <w:b/>
        </w:rPr>
        <w:t>des « 5 essentiels </w:t>
      </w:r>
      <w:r w:rsidR="00CB32A7">
        <w:rPr>
          <w:rFonts w:ascii="Arial" w:hAnsi="Arial" w:cs="Arial"/>
          <w:b/>
        </w:rPr>
        <w:t xml:space="preserve">/ sources de fécondité </w:t>
      </w:r>
      <w:r w:rsidR="006F3A32" w:rsidRPr="00587504">
        <w:rPr>
          <w:rFonts w:ascii="Arial" w:hAnsi="Arial" w:cs="Arial"/>
          <w:b/>
        </w:rPr>
        <w:t>»</w:t>
      </w:r>
      <w:r w:rsidR="00914C06">
        <w:rPr>
          <w:rFonts w:ascii="Arial" w:hAnsi="Arial" w:cs="Arial"/>
        </w:rPr>
        <w:t xml:space="preserve"> pour une paroisse en bonne santé et </w:t>
      </w:r>
      <w:r w:rsidR="00CB32A7">
        <w:rPr>
          <w:rFonts w:ascii="Arial" w:hAnsi="Arial" w:cs="Arial"/>
        </w:rPr>
        <w:t>en croissance</w:t>
      </w:r>
      <w:r w:rsidR="00914C06">
        <w:rPr>
          <w:rFonts w:ascii="Arial" w:hAnsi="Arial" w:cs="Arial"/>
        </w:rPr>
        <w:t>.</w:t>
      </w:r>
      <w:r w:rsidRPr="00587504">
        <w:rPr>
          <w:rFonts w:ascii="Arial" w:hAnsi="Arial" w:cs="Arial"/>
        </w:rPr>
        <w:t xml:space="preserve"> </w:t>
      </w:r>
    </w:p>
    <w:p w14:paraId="5BC408DD" w14:textId="77777777" w:rsidR="00D328EE" w:rsidRDefault="00D328EE" w:rsidP="00D328EE">
      <w:pPr>
        <w:pStyle w:val="Paragraphedeliste"/>
        <w:ind w:left="1440"/>
        <w:jc w:val="both"/>
        <w:rPr>
          <w:rFonts w:ascii="Arial" w:hAnsi="Arial" w:cs="Arial"/>
        </w:rPr>
      </w:pPr>
    </w:p>
    <w:p w14:paraId="0A94F495" w14:textId="77777777" w:rsidR="00127029" w:rsidRDefault="00B375D1" w:rsidP="006F3A32">
      <w:pPr>
        <w:pStyle w:val="Paragraphedeliste"/>
        <w:numPr>
          <w:ilvl w:val="1"/>
          <w:numId w:val="3"/>
        </w:numPr>
        <w:jc w:val="both"/>
        <w:rPr>
          <w:rFonts w:ascii="Arial" w:hAnsi="Arial" w:cs="Arial"/>
        </w:rPr>
      </w:pPr>
      <w:r w:rsidRPr="00587504">
        <w:rPr>
          <w:rFonts w:ascii="Arial" w:hAnsi="Arial" w:cs="Arial"/>
        </w:rPr>
        <w:t>On pourra suggérer ou montrer comment ils découlent de Ac2</w:t>
      </w:r>
      <w:proofErr w:type="gramStart"/>
      <w:r w:rsidRPr="00587504">
        <w:rPr>
          <w:rFonts w:ascii="Arial" w:hAnsi="Arial" w:cs="Arial"/>
        </w:rPr>
        <w:t>,41</w:t>
      </w:r>
      <w:proofErr w:type="gramEnd"/>
      <w:r w:rsidRPr="00587504">
        <w:rPr>
          <w:rFonts w:ascii="Arial" w:hAnsi="Arial" w:cs="Arial"/>
        </w:rPr>
        <w:t>-47 (la vie et l’activité de la première communauté chrétienne)</w:t>
      </w:r>
      <w:r w:rsidR="006F3A32" w:rsidRPr="00587504">
        <w:rPr>
          <w:rFonts w:ascii="Arial" w:hAnsi="Arial" w:cs="Arial"/>
        </w:rPr>
        <w:t> ;</w:t>
      </w:r>
      <w:r w:rsidR="00987BF3" w:rsidRPr="00587504">
        <w:rPr>
          <w:rFonts w:ascii="Arial" w:hAnsi="Arial" w:cs="Arial"/>
        </w:rPr>
        <w:t xml:space="preserve"> </w:t>
      </w:r>
      <w:r w:rsidRPr="00587504">
        <w:rPr>
          <w:rFonts w:ascii="Arial" w:hAnsi="Arial" w:cs="Arial"/>
        </w:rPr>
        <w:t xml:space="preserve">ou de Mt22,37-40 + Mt28,19-20 (Grand commandement de l’amour </w:t>
      </w:r>
      <w:r w:rsidR="00413EA2">
        <w:rPr>
          <w:rFonts w:ascii="Arial" w:hAnsi="Arial" w:cs="Arial"/>
        </w:rPr>
        <w:t>+</w:t>
      </w:r>
      <w:r w:rsidRPr="00587504">
        <w:rPr>
          <w:rFonts w:ascii="Arial" w:hAnsi="Arial" w:cs="Arial"/>
        </w:rPr>
        <w:t xml:space="preserve"> grand mandat missionnaire).</w:t>
      </w:r>
    </w:p>
    <w:p w14:paraId="0F77B9FF" w14:textId="77777777" w:rsidR="00987BF3" w:rsidRPr="00587504" w:rsidRDefault="00987BF3" w:rsidP="00127029">
      <w:pPr>
        <w:pStyle w:val="Paragraphedeliste"/>
        <w:ind w:left="1440"/>
        <w:jc w:val="both"/>
        <w:rPr>
          <w:rFonts w:ascii="Arial" w:hAnsi="Arial" w:cs="Arial"/>
        </w:rPr>
      </w:pPr>
    </w:p>
    <w:p w14:paraId="7F271225" w14:textId="77777777" w:rsidR="007B27BA" w:rsidRPr="00587504" w:rsidRDefault="00987BF3" w:rsidP="006F3A32">
      <w:pPr>
        <w:pStyle w:val="Paragraphedeliste"/>
        <w:numPr>
          <w:ilvl w:val="1"/>
          <w:numId w:val="3"/>
        </w:numPr>
        <w:jc w:val="both"/>
        <w:rPr>
          <w:rFonts w:ascii="Arial" w:hAnsi="Arial" w:cs="Arial"/>
        </w:rPr>
      </w:pPr>
      <w:r w:rsidRPr="00587504">
        <w:rPr>
          <w:rFonts w:ascii="Arial" w:hAnsi="Arial" w:cs="Arial"/>
        </w:rPr>
        <w:t>On pourra puiser dans les documents du dossier participant ce que l’on jugera bon de partager au conseil</w:t>
      </w:r>
      <w:r w:rsidR="00D328EE">
        <w:rPr>
          <w:rFonts w:ascii="Arial" w:hAnsi="Arial" w:cs="Arial"/>
        </w:rPr>
        <w:t xml:space="preserve"> au sujet de ces 5 essentiels</w:t>
      </w:r>
      <w:r w:rsidRPr="00587504">
        <w:rPr>
          <w:rFonts w:ascii="Arial" w:hAnsi="Arial" w:cs="Arial"/>
        </w:rPr>
        <w:t>.</w:t>
      </w:r>
    </w:p>
    <w:p w14:paraId="18F02395" w14:textId="77777777" w:rsidR="00B375D1" w:rsidRPr="00587504" w:rsidRDefault="00B375D1" w:rsidP="007B27BA">
      <w:pPr>
        <w:pStyle w:val="Paragraphedeliste"/>
        <w:jc w:val="both"/>
        <w:rPr>
          <w:rFonts w:ascii="Arial" w:hAnsi="Arial" w:cs="Arial"/>
        </w:rPr>
      </w:pPr>
    </w:p>
    <w:p w14:paraId="4F91D4A2" w14:textId="77777777" w:rsidR="006F3A32" w:rsidRPr="00587504" w:rsidRDefault="006F3A32" w:rsidP="00C57032">
      <w:pPr>
        <w:pStyle w:val="Paragraphedeliste"/>
        <w:numPr>
          <w:ilvl w:val="0"/>
          <w:numId w:val="3"/>
        </w:numPr>
        <w:jc w:val="both"/>
        <w:rPr>
          <w:rFonts w:ascii="Arial" w:hAnsi="Arial" w:cs="Arial"/>
        </w:rPr>
      </w:pPr>
      <w:r w:rsidRPr="00587504">
        <w:rPr>
          <w:rFonts w:ascii="Arial" w:hAnsi="Arial" w:cs="Arial"/>
          <w:b/>
        </w:rPr>
        <w:t>Présentation du questionnaire</w:t>
      </w:r>
      <w:r w:rsidRPr="00587504">
        <w:rPr>
          <w:rFonts w:ascii="Arial" w:hAnsi="Arial" w:cs="Arial"/>
        </w:rPr>
        <w:t xml:space="preserve"> ci-</w:t>
      </w:r>
      <w:r w:rsidR="00413EA2">
        <w:rPr>
          <w:rFonts w:ascii="Arial" w:hAnsi="Arial" w:cs="Arial"/>
        </w:rPr>
        <w:t>dessous.</w:t>
      </w:r>
      <w:r w:rsidRPr="00587504">
        <w:rPr>
          <w:rFonts w:ascii="Arial" w:hAnsi="Arial" w:cs="Arial"/>
        </w:rPr>
        <w:t xml:space="preserve"> </w:t>
      </w:r>
      <w:r w:rsidR="00987BF3" w:rsidRPr="00587504">
        <w:rPr>
          <w:rFonts w:ascii="Arial" w:hAnsi="Arial" w:cs="Arial"/>
        </w:rPr>
        <w:t>On pourra commencer à y répondre en groupe pour donner envie d’y réfléchir personnellement, après</w:t>
      </w:r>
      <w:r w:rsidR="00D328EE">
        <w:rPr>
          <w:rFonts w:ascii="Arial" w:hAnsi="Arial" w:cs="Arial"/>
        </w:rPr>
        <w:t xml:space="preserve"> et plus longuement ; </w:t>
      </w:r>
      <w:r w:rsidR="00987BF3" w:rsidRPr="00587504">
        <w:rPr>
          <w:rFonts w:ascii="Arial" w:hAnsi="Arial" w:cs="Arial"/>
        </w:rPr>
        <w:t xml:space="preserve">une belle </w:t>
      </w:r>
      <w:r w:rsidRPr="00587504">
        <w:rPr>
          <w:rFonts w:ascii="Arial" w:hAnsi="Arial" w:cs="Arial"/>
        </w:rPr>
        <w:t>manière de faire le point en fin d’année et de préparer la suivante.</w:t>
      </w:r>
    </w:p>
    <w:p w14:paraId="28972BF6" w14:textId="77777777" w:rsidR="00413EA2" w:rsidRPr="00587504" w:rsidRDefault="00413EA2" w:rsidP="00413EA2">
      <w:pPr>
        <w:rPr>
          <w:rFonts w:ascii="Arial" w:hAnsi="Arial"/>
          <w:b/>
          <w:u w:val="single"/>
        </w:rPr>
      </w:pPr>
    </w:p>
    <w:p w14:paraId="4A7E3F6D" w14:textId="77777777" w:rsidR="00413EA2" w:rsidRPr="00587504" w:rsidRDefault="00413EA2" w:rsidP="00413EA2">
      <w:pPr>
        <w:jc w:val="center"/>
        <w:rPr>
          <w:rFonts w:ascii="Arial" w:hAnsi="Arial"/>
          <w:b/>
          <w:u w:val="single"/>
        </w:rPr>
      </w:pPr>
      <w:r w:rsidRPr="00587504">
        <w:rPr>
          <w:rFonts w:ascii="Arial" w:hAnsi="Arial"/>
          <w:b/>
          <w:u w:val="single"/>
        </w:rPr>
        <w:t>Questionnaire.</w:t>
      </w:r>
    </w:p>
    <w:p w14:paraId="6854283D" w14:textId="77777777" w:rsidR="00413EA2" w:rsidRDefault="00413EA2" w:rsidP="00AF3744">
      <w:pPr>
        <w:spacing w:after="0" w:line="240" w:lineRule="auto"/>
        <w:jc w:val="center"/>
        <w:rPr>
          <w:rFonts w:ascii="Arial" w:eastAsia="Times New Roman" w:hAnsi="Arial" w:cs="Arial"/>
          <w:lang w:eastAsia="fr-FR"/>
        </w:rPr>
      </w:pPr>
      <w:r w:rsidRPr="00587504">
        <w:rPr>
          <w:rFonts w:ascii="Arial" w:eastAsia="Times New Roman" w:hAnsi="Arial" w:cs="Arial"/>
          <w:b/>
          <w:bCs/>
          <w:lang w:eastAsia="fr-FR"/>
        </w:rPr>
        <w:t>Comment notre paroisse se développe-t-elle selon les 5 sources de fécondité</w:t>
      </w:r>
      <w:r w:rsidRPr="00587504">
        <w:rPr>
          <w:rFonts w:ascii="Arial" w:eastAsia="Times New Roman" w:hAnsi="Arial" w:cs="Arial"/>
          <w:lang w:eastAsia="fr-FR"/>
        </w:rPr>
        <w:t> ?</w:t>
      </w:r>
    </w:p>
    <w:p w14:paraId="178884EE" w14:textId="77777777" w:rsidR="00EF3FFD" w:rsidRPr="00587504" w:rsidRDefault="00EF3FFD" w:rsidP="00AF3744">
      <w:pPr>
        <w:spacing w:after="0" w:line="240" w:lineRule="auto"/>
        <w:jc w:val="center"/>
        <w:rPr>
          <w:rFonts w:ascii="Arial" w:eastAsia="Times New Roman" w:hAnsi="Arial" w:cs="Arial"/>
          <w:lang w:eastAsia="fr-FR"/>
        </w:rPr>
      </w:pPr>
    </w:p>
    <w:p w14:paraId="7F989EB9" w14:textId="77777777" w:rsidR="00413EA2" w:rsidRPr="00587504" w:rsidRDefault="00413EA2" w:rsidP="00413EA2">
      <w:pPr>
        <w:spacing w:after="0" w:line="240" w:lineRule="auto"/>
        <w:jc w:val="both"/>
        <w:rPr>
          <w:rFonts w:ascii="Arial" w:eastAsia="Times New Roman" w:hAnsi="Arial" w:cs="Arial"/>
          <w:lang w:eastAsia="fr-FR"/>
        </w:rPr>
      </w:pPr>
    </w:p>
    <w:p w14:paraId="1D0E14FF" w14:textId="77777777" w:rsidR="00413EA2" w:rsidRPr="00587504" w:rsidRDefault="00413EA2" w:rsidP="00413EA2">
      <w:pPr>
        <w:spacing w:after="0" w:line="240" w:lineRule="auto"/>
        <w:jc w:val="both"/>
        <w:rPr>
          <w:rFonts w:ascii="Arial" w:eastAsia="Times New Roman" w:hAnsi="Arial" w:cs="Arial"/>
          <w:sz w:val="8"/>
          <w:szCs w:val="8"/>
          <w:lang w:eastAsia="fr-FR"/>
        </w:rPr>
      </w:pPr>
    </w:p>
    <w:p w14:paraId="404842CB" w14:textId="77777777" w:rsidR="00413EA2" w:rsidRPr="00587504" w:rsidRDefault="00413EA2" w:rsidP="00413EA2">
      <w:pPr>
        <w:pStyle w:val="Paragraphedeliste"/>
        <w:numPr>
          <w:ilvl w:val="0"/>
          <w:numId w:val="2"/>
        </w:numPr>
        <w:spacing w:after="0" w:line="240" w:lineRule="auto"/>
        <w:jc w:val="both"/>
        <w:rPr>
          <w:rFonts w:ascii="Arial" w:eastAsia="Times New Roman" w:hAnsi="Arial" w:cs="Arial"/>
          <w:lang w:eastAsia="fr-FR"/>
        </w:rPr>
      </w:pPr>
      <w:r w:rsidRPr="00587504">
        <w:rPr>
          <w:rFonts w:ascii="Arial" w:eastAsia="Times New Roman" w:hAnsi="Arial" w:cs="Arial"/>
          <w:lang w:eastAsia="fr-FR"/>
        </w:rPr>
        <w:t>EVANGELISATION. Où et comment</w:t>
      </w:r>
      <w:r w:rsidR="00AF3744">
        <w:rPr>
          <w:rFonts w:ascii="Arial" w:eastAsia="Times New Roman" w:hAnsi="Arial" w:cs="Arial"/>
          <w:lang w:eastAsia="fr-FR"/>
        </w:rPr>
        <w:t>,</w:t>
      </w:r>
      <w:r w:rsidRPr="00587504">
        <w:rPr>
          <w:rFonts w:ascii="Arial" w:eastAsia="Times New Roman" w:hAnsi="Arial" w:cs="Arial"/>
          <w:lang w:eastAsia="fr-FR"/>
        </w:rPr>
        <w:t xml:space="preserve"> dans notre paroisse, des personnes non-chrétiennes ou très éloignées de la foi, peuvent-elles </w:t>
      </w:r>
      <w:r w:rsidRPr="00587504">
        <w:rPr>
          <w:rFonts w:ascii="Arial" w:eastAsia="Times New Roman" w:hAnsi="Arial" w:cs="Arial"/>
          <w:b/>
          <w:bCs/>
          <w:lang w:eastAsia="fr-FR"/>
        </w:rPr>
        <w:t>entendre parler du Christ, être touchées et donner leur vie à Jésus</w:t>
      </w:r>
      <w:r w:rsidRPr="00587504">
        <w:rPr>
          <w:rFonts w:ascii="Arial" w:eastAsia="Times New Roman" w:hAnsi="Arial" w:cs="Arial"/>
          <w:lang w:eastAsia="fr-FR"/>
        </w:rPr>
        <w:t xml:space="preserve"> ?</w:t>
      </w:r>
      <w:r>
        <w:rPr>
          <w:rFonts w:ascii="Arial" w:eastAsia="Times New Roman" w:hAnsi="Arial" w:cs="Arial"/>
          <w:lang w:eastAsia="fr-FR"/>
        </w:rPr>
        <w:t xml:space="preserve"> Quels lieux de première annonce de la foi, attirants et accueillants ?</w:t>
      </w:r>
    </w:p>
    <w:p w14:paraId="2F373C84" w14:textId="77777777" w:rsidR="00413EA2" w:rsidRPr="00587504" w:rsidRDefault="00413EA2" w:rsidP="00413EA2">
      <w:pPr>
        <w:spacing w:after="0" w:line="240" w:lineRule="auto"/>
        <w:jc w:val="both"/>
        <w:rPr>
          <w:rFonts w:ascii="Arial" w:eastAsia="Times New Roman" w:hAnsi="Arial" w:cs="Arial"/>
          <w:sz w:val="16"/>
          <w:szCs w:val="16"/>
          <w:lang w:eastAsia="fr-FR"/>
        </w:rPr>
      </w:pPr>
    </w:p>
    <w:p w14:paraId="75195477" w14:textId="77777777" w:rsidR="00413EA2" w:rsidRPr="00587504" w:rsidRDefault="00413EA2" w:rsidP="00413EA2">
      <w:pPr>
        <w:pStyle w:val="Paragraphedeliste"/>
        <w:numPr>
          <w:ilvl w:val="0"/>
          <w:numId w:val="2"/>
        </w:numPr>
        <w:spacing w:after="0" w:line="240" w:lineRule="auto"/>
        <w:jc w:val="both"/>
        <w:rPr>
          <w:rFonts w:ascii="Arial" w:eastAsia="Times New Roman" w:hAnsi="Arial" w:cs="Arial"/>
          <w:lang w:eastAsia="fr-FR"/>
        </w:rPr>
      </w:pPr>
      <w:r w:rsidRPr="00587504">
        <w:rPr>
          <w:rFonts w:ascii="Arial" w:eastAsia="Times New Roman" w:hAnsi="Arial" w:cs="Arial"/>
          <w:lang w:eastAsia="fr-FR"/>
        </w:rPr>
        <w:t xml:space="preserve">FRATERNITE. Comment des personnes qui ont découvert l’amour du Christ peuvent-elles créer </w:t>
      </w:r>
      <w:r w:rsidRPr="00587504">
        <w:rPr>
          <w:rFonts w:ascii="Arial" w:eastAsia="Times New Roman" w:hAnsi="Arial" w:cs="Arial"/>
          <w:b/>
          <w:bCs/>
          <w:lang w:eastAsia="fr-FR"/>
        </w:rPr>
        <w:t xml:space="preserve">une fraternité avec d’autres chrétiens </w:t>
      </w:r>
      <w:r w:rsidRPr="00587504">
        <w:rPr>
          <w:rFonts w:ascii="Arial" w:eastAsia="Times New Roman" w:hAnsi="Arial" w:cs="Arial"/>
          <w:lang w:eastAsia="fr-FR"/>
        </w:rPr>
        <w:t>pour bénéficier d’un soutien fraternel et grandir dans la foi et la prière ?</w:t>
      </w:r>
      <w:r>
        <w:rPr>
          <w:rFonts w:ascii="Arial" w:eastAsia="Times New Roman" w:hAnsi="Arial" w:cs="Arial"/>
          <w:lang w:eastAsia="fr-FR"/>
        </w:rPr>
        <w:t xml:space="preserve"> Quelles fraternités pour édifier les croyants et les insérer dans la communauté ?</w:t>
      </w:r>
    </w:p>
    <w:p w14:paraId="67CA4221" w14:textId="77777777" w:rsidR="00413EA2" w:rsidRPr="00587504" w:rsidRDefault="00413EA2" w:rsidP="00413EA2">
      <w:pPr>
        <w:spacing w:after="0" w:line="240" w:lineRule="auto"/>
        <w:jc w:val="both"/>
        <w:rPr>
          <w:rFonts w:ascii="Arial" w:eastAsia="Times New Roman" w:hAnsi="Arial" w:cs="Arial"/>
          <w:sz w:val="16"/>
          <w:szCs w:val="16"/>
          <w:lang w:eastAsia="fr-FR"/>
        </w:rPr>
      </w:pPr>
    </w:p>
    <w:p w14:paraId="5557D137" w14:textId="77777777" w:rsidR="00413EA2" w:rsidRPr="00587504" w:rsidRDefault="00413EA2" w:rsidP="00413EA2">
      <w:pPr>
        <w:pStyle w:val="Paragraphedeliste"/>
        <w:numPr>
          <w:ilvl w:val="0"/>
          <w:numId w:val="2"/>
        </w:numPr>
        <w:spacing w:after="0" w:line="240" w:lineRule="auto"/>
        <w:jc w:val="both"/>
        <w:rPr>
          <w:rFonts w:ascii="Arial" w:eastAsia="Times New Roman" w:hAnsi="Arial" w:cs="Arial"/>
          <w:lang w:eastAsia="fr-FR"/>
        </w:rPr>
      </w:pPr>
      <w:r w:rsidRPr="00587504">
        <w:rPr>
          <w:rFonts w:ascii="Arial" w:eastAsia="Times New Roman" w:hAnsi="Arial" w:cs="Arial"/>
          <w:lang w:eastAsia="fr-FR"/>
        </w:rPr>
        <w:t>ADORATION</w:t>
      </w:r>
      <w:r>
        <w:rPr>
          <w:rFonts w:ascii="Arial" w:eastAsia="Times New Roman" w:hAnsi="Arial" w:cs="Arial"/>
          <w:lang w:eastAsia="fr-FR"/>
        </w:rPr>
        <w:t xml:space="preserve"> (Dt6</w:t>
      </w:r>
      <w:proofErr w:type="gramStart"/>
      <w:r>
        <w:rPr>
          <w:rFonts w:ascii="Arial" w:eastAsia="Times New Roman" w:hAnsi="Arial" w:cs="Arial"/>
          <w:lang w:eastAsia="fr-FR"/>
        </w:rPr>
        <w:t>,5</w:t>
      </w:r>
      <w:proofErr w:type="gramEnd"/>
      <w:r>
        <w:rPr>
          <w:rFonts w:ascii="Arial" w:eastAsia="Times New Roman" w:hAnsi="Arial" w:cs="Arial"/>
          <w:lang w:eastAsia="fr-FR"/>
        </w:rPr>
        <w:t>)</w:t>
      </w:r>
      <w:r w:rsidRPr="00587504">
        <w:rPr>
          <w:rFonts w:ascii="Arial" w:eastAsia="Times New Roman" w:hAnsi="Arial" w:cs="Arial"/>
          <w:lang w:eastAsia="fr-FR"/>
        </w:rPr>
        <w:t xml:space="preserve">. Comment chacun </w:t>
      </w:r>
      <w:proofErr w:type="spellStart"/>
      <w:r w:rsidRPr="00587504">
        <w:rPr>
          <w:rFonts w:ascii="Arial" w:eastAsia="Times New Roman" w:hAnsi="Arial" w:cs="Arial"/>
          <w:lang w:eastAsia="fr-FR"/>
        </w:rPr>
        <w:t>vit-il</w:t>
      </w:r>
      <w:proofErr w:type="spellEnd"/>
      <w:r w:rsidRPr="00587504">
        <w:rPr>
          <w:rFonts w:ascii="Arial" w:eastAsia="Times New Roman" w:hAnsi="Arial" w:cs="Arial"/>
          <w:lang w:eastAsia="fr-FR"/>
        </w:rPr>
        <w:t xml:space="preserve"> la </w:t>
      </w:r>
      <w:r w:rsidRPr="00587504">
        <w:rPr>
          <w:rFonts w:ascii="Arial" w:eastAsia="Times New Roman" w:hAnsi="Arial" w:cs="Arial"/>
          <w:b/>
          <w:bCs/>
          <w:lang w:eastAsia="fr-FR"/>
        </w:rPr>
        <w:t>prière</w:t>
      </w:r>
      <w:r w:rsidRPr="00587504">
        <w:rPr>
          <w:rFonts w:ascii="Arial" w:eastAsia="Times New Roman" w:hAnsi="Arial" w:cs="Arial"/>
          <w:lang w:eastAsia="fr-FR"/>
        </w:rPr>
        <w:t xml:space="preserve"> dans toute sa vie et comment nos célébrations manifestent-elles la gloire de Dieu par la beauté de la </w:t>
      </w:r>
      <w:r w:rsidRPr="00587504">
        <w:rPr>
          <w:rFonts w:ascii="Arial" w:eastAsia="Times New Roman" w:hAnsi="Arial" w:cs="Arial"/>
          <w:b/>
          <w:bCs/>
          <w:lang w:eastAsia="fr-FR"/>
        </w:rPr>
        <w:t>liturgie</w:t>
      </w:r>
      <w:r w:rsidRPr="00587504">
        <w:rPr>
          <w:rFonts w:ascii="Arial" w:eastAsia="Times New Roman" w:hAnsi="Arial" w:cs="Arial"/>
          <w:lang w:eastAsia="fr-FR"/>
        </w:rPr>
        <w:t xml:space="preserve"> ?</w:t>
      </w:r>
      <w:r>
        <w:rPr>
          <w:rFonts w:ascii="Arial" w:eastAsia="Times New Roman" w:hAnsi="Arial" w:cs="Arial"/>
          <w:lang w:eastAsia="fr-FR"/>
        </w:rPr>
        <w:t xml:space="preserve"> Quels liturgies </w:t>
      </w:r>
      <w:r w:rsidR="00AF3744">
        <w:rPr>
          <w:rFonts w:ascii="Arial" w:eastAsia="Times New Roman" w:hAnsi="Arial" w:cs="Arial"/>
          <w:lang w:eastAsia="fr-FR"/>
        </w:rPr>
        <w:t xml:space="preserve">et </w:t>
      </w:r>
      <w:r>
        <w:rPr>
          <w:rFonts w:ascii="Arial" w:eastAsia="Times New Roman" w:hAnsi="Arial" w:cs="Arial"/>
          <w:lang w:eastAsia="fr-FR"/>
        </w:rPr>
        <w:t xml:space="preserve">temps </w:t>
      </w:r>
      <w:r w:rsidR="00AF3744">
        <w:rPr>
          <w:rFonts w:ascii="Arial" w:eastAsia="Times New Roman" w:hAnsi="Arial" w:cs="Arial"/>
          <w:lang w:eastAsia="fr-FR"/>
        </w:rPr>
        <w:t>de prière (l</w:t>
      </w:r>
      <w:r>
        <w:rPr>
          <w:rFonts w:ascii="Arial" w:eastAsia="Times New Roman" w:hAnsi="Arial" w:cs="Arial"/>
          <w:lang w:eastAsia="fr-FR"/>
        </w:rPr>
        <w:t xml:space="preserve">ouange, </w:t>
      </w:r>
      <w:proofErr w:type="gramStart"/>
      <w:r>
        <w:rPr>
          <w:rFonts w:ascii="Arial" w:eastAsia="Times New Roman" w:hAnsi="Arial" w:cs="Arial"/>
          <w:lang w:eastAsia="fr-FR"/>
        </w:rPr>
        <w:t>adoration…</w:t>
      </w:r>
      <w:r w:rsidR="00AF3744">
        <w:rPr>
          <w:rFonts w:ascii="Arial" w:eastAsia="Times New Roman" w:hAnsi="Arial" w:cs="Arial"/>
          <w:lang w:eastAsia="fr-FR"/>
        </w:rPr>
        <w:t>)</w:t>
      </w:r>
      <w:proofErr w:type="gramEnd"/>
      <w:r w:rsidR="00AF3744">
        <w:rPr>
          <w:rFonts w:ascii="Arial" w:eastAsia="Times New Roman" w:hAnsi="Arial" w:cs="Arial"/>
          <w:lang w:eastAsia="fr-FR"/>
        </w:rPr>
        <w:t xml:space="preserve"> savons-nous proposer ? </w:t>
      </w:r>
      <w:proofErr w:type="spellStart"/>
      <w:r w:rsidR="00AF3744">
        <w:rPr>
          <w:rFonts w:ascii="Arial" w:eastAsia="Times New Roman" w:hAnsi="Arial" w:cs="Arial"/>
          <w:lang w:eastAsia="fr-FR"/>
        </w:rPr>
        <w:t>Sont-il</w:t>
      </w:r>
      <w:proofErr w:type="spellEnd"/>
      <w:r w:rsidR="00AF3744">
        <w:rPr>
          <w:rFonts w:ascii="Arial" w:eastAsia="Times New Roman" w:hAnsi="Arial" w:cs="Arial"/>
          <w:lang w:eastAsia="fr-FR"/>
        </w:rPr>
        <w:t xml:space="preserve"> </w:t>
      </w:r>
      <w:proofErr w:type="gramStart"/>
      <w:r w:rsidR="00AF3744">
        <w:rPr>
          <w:rFonts w:ascii="Arial" w:eastAsia="Times New Roman" w:hAnsi="Arial" w:cs="Arial"/>
          <w:lang w:eastAsia="fr-FR"/>
        </w:rPr>
        <w:t>attirants</w:t>
      </w:r>
      <w:proofErr w:type="gramEnd"/>
      <w:r w:rsidR="00AF3744">
        <w:rPr>
          <w:rFonts w:ascii="Arial" w:eastAsia="Times New Roman" w:hAnsi="Arial" w:cs="Arial"/>
          <w:lang w:eastAsia="fr-FR"/>
        </w:rPr>
        <w:t>, inspirants et adapté</w:t>
      </w:r>
      <w:r>
        <w:rPr>
          <w:rFonts w:ascii="Arial" w:eastAsia="Times New Roman" w:hAnsi="Arial" w:cs="Arial"/>
          <w:lang w:eastAsia="fr-FR"/>
        </w:rPr>
        <w:t>s</w:t>
      </w:r>
      <w:r w:rsidR="00AF3744">
        <w:rPr>
          <w:rFonts w:ascii="Arial" w:eastAsia="Times New Roman" w:hAnsi="Arial" w:cs="Arial"/>
          <w:lang w:eastAsia="fr-FR"/>
        </w:rPr>
        <w:t xml:space="preserve"> </w:t>
      </w:r>
      <w:r>
        <w:rPr>
          <w:rFonts w:ascii="Arial" w:eastAsia="Times New Roman" w:hAnsi="Arial" w:cs="Arial"/>
          <w:lang w:eastAsia="fr-FR"/>
        </w:rPr>
        <w:t xml:space="preserve">? </w:t>
      </w:r>
    </w:p>
    <w:p w14:paraId="25021408" w14:textId="77777777" w:rsidR="00413EA2" w:rsidRPr="00587504" w:rsidRDefault="00413EA2" w:rsidP="00413EA2">
      <w:pPr>
        <w:spacing w:after="0" w:line="240" w:lineRule="auto"/>
        <w:jc w:val="both"/>
        <w:rPr>
          <w:rFonts w:ascii="Arial" w:eastAsia="Times New Roman" w:hAnsi="Arial" w:cs="Arial"/>
          <w:sz w:val="16"/>
          <w:szCs w:val="16"/>
          <w:lang w:eastAsia="fr-FR"/>
        </w:rPr>
      </w:pPr>
    </w:p>
    <w:p w14:paraId="5BC743B5" w14:textId="77777777" w:rsidR="00413EA2" w:rsidRPr="00587504" w:rsidRDefault="00AF3744" w:rsidP="00413EA2">
      <w:pPr>
        <w:pStyle w:val="Paragraphedeliste"/>
        <w:numPr>
          <w:ilvl w:val="0"/>
          <w:numId w:val="2"/>
        </w:numPr>
        <w:spacing w:after="0" w:line="240" w:lineRule="auto"/>
        <w:jc w:val="both"/>
        <w:rPr>
          <w:rFonts w:ascii="Arial" w:eastAsia="Times New Roman" w:hAnsi="Arial" w:cs="Arial"/>
          <w:lang w:eastAsia="fr-FR"/>
        </w:rPr>
      </w:pPr>
      <w:r>
        <w:rPr>
          <w:rFonts w:ascii="Arial" w:eastAsia="Times New Roman" w:hAnsi="Arial" w:cs="Arial"/>
          <w:lang w:eastAsia="fr-FR"/>
        </w:rPr>
        <w:t xml:space="preserve">FORMATION / </w:t>
      </w:r>
      <w:r w:rsidR="00413EA2" w:rsidRPr="00587504">
        <w:rPr>
          <w:rFonts w:ascii="Arial" w:eastAsia="Times New Roman" w:hAnsi="Arial" w:cs="Arial"/>
          <w:lang w:eastAsia="fr-FR"/>
        </w:rPr>
        <w:t>MATURITE DES DISCIPLES. Comment faisons-nous grandir dans la maturité chrétienne par une</w:t>
      </w:r>
      <w:r w:rsidR="00413EA2" w:rsidRPr="00587504">
        <w:rPr>
          <w:rFonts w:ascii="Arial" w:eastAsia="Times New Roman" w:hAnsi="Arial" w:cs="Arial"/>
          <w:b/>
          <w:bCs/>
          <w:lang w:eastAsia="fr-FR"/>
        </w:rPr>
        <w:t xml:space="preserve"> formation catéchétique et le développement des talents et charismes </w:t>
      </w:r>
      <w:r w:rsidR="00413EA2" w:rsidRPr="00587504">
        <w:rPr>
          <w:rFonts w:ascii="Arial" w:eastAsia="Times New Roman" w:hAnsi="Arial" w:cs="Arial"/>
          <w:lang w:eastAsia="fr-FR"/>
        </w:rPr>
        <w:t xml:space="preserve">? </w:t>
      </w:r>
    </w:p>
    <w:p w14:paraId="067D5791" w14:textId="77777777" w:rsidR="00413EA2" w:rsidRPr="00587504" w:rsidRDefault="00413EA2" w:rsidP="00413EA2">
      <w:pPr>
        <w:spacing w:after="0" w:line="240" w:lineRule="auto"/>
        <w:jc w:val="both"/>
        <w:rPr>
          <w:rFonts w:ascii="Arial" w:eastAsia="Times New Roman" w:hAnsi="Arial" w:cs="Arial"/>
          <w:sz w:val="16"/>
          <w:szCs w:val="16"/>
          <w:lang w:eastAsia="fr-FR"/>
        </w:rPr>
      </w:pPr>
    </w:p>
    <w:p w14:paraId="1194FCDE" w14:textId="77777777" w:rsidR="00413EA2" w:rsidRPr="00587504" w:rsidRDefault="00413EA2" w:rsidP="00413EA2">
      <w:pPr>
        <w:pStyle w:val="Paragraphedeliste"/>
        <w:numPr>
          <w:ilvl w:val="0"/>
          <w:numId w:val="2"/>
        </w:numPr>
        <w:spacing w:after="0" w:line="240" w:lineRule="auto"/>
        <w:jc w:val="both"/>
        <w:rPr>
          <w:rFonts w:ascii="Arial" w:eastAsia="Times New Roman" w:hAnsi="Arial" w:cs="Arial"/>
          <w:lang w:eastAsia="fr-FR"/>
        </w:rPr>
      </w:pPr>
      <w:r w:rsidRPr="00587504">
        <w:rPr>
          <w:rFonts w:ascii="Arial" w:eastAsia="Times New Roman" w:hAnsi="Arial" w:cs="Arial"/>
          <w:lang w:eastAsia="fr-FR"/>
        </w:rPr>
        <w:t>SERVICE / MINISTERE</w:t>
      </w:r>
      <w:r>
        <w:rPr>
          <w:rFonts w:ascii="Arial" w:eastAsia="Times New Roman" w:hAnsi="Arial" w:cs="Arial"/>
          <w:lang w:eastAsia="fr-FR"/>
        </w:rPr>
        <w:t xml:space="preserve"> (au sens de Ep4</w:t>
      </w:r>
      <w:proofErr w:type="gramStart"/>
      <w:r>
        <w:rPr>
          <w:rFonts w:ascii="Arial" w:eastAsia="Times New Roman" w:hAnsi="Arial" w:cs="Arial"/>
          <w:lang w:eastAsia="fr-FR"/>
        </w:rPr>
        <w:t>,12</w:t>
      </w:r>
      <w:proofErr w:type="gramEnd"/>
      <w:r>
        <w:rPr>
          <w:rFonts w:ascii="Arial" w:eastAsia="Times New Roman" w:hAnsi="Arial" w:cs="Arial"/>
          <w:lang w:eastAsia="fr-FR"/>
        </w:rPr>
        <w:t>)</w:t>
      </w:r>
      <w:r w:rsidRPr="00587504">
        <w:rPr>
          <w:rFonts w:ascii="Arial" w:eastAsia="Times New Roman" w:hAnsi="Arial" w:cs="Arial"/>
          <w:lang w:eastAsia="fr-FR"/>
        </w:rPr>
        <w:t xml:space="preserve">. Comment </w:t>
      </w:r>
      <w:r w:rsidRPr="00587504">
        <w:rPr>
          <w:rFonts w:ascii="Arial" w:eastAsia="Times New Roman" w:hAnsi="Arial" w:cs="Arial"/>
          <w:b/>
          <w:bCs/>
          <w:lang w:eastAsia="fr-FR"/>
        </w:rPr>
        <w:t xml:space="preserve">discernons-nous les talents </w:t>
      </w:r>
      <w:r w:rsidRPr="00587504">
        <w:rPr>
          <w:rFonts w:ascii="Arial" w:eastAsia="Times New Roman" w:hAnsi="Arial" w:cs="Arial"/>
          <w:lang w:eastAsia="fr-FR"/>
        </w:rPr>
        <w:t>de chacun</w:t>
      </w:r>
      <w:r w:rsidR="00AF3744">
        <w:rPr>
          <w:rFonts w:ascii="Arial" w:eastAsia="Times New Roman" w:hAnsi="Arial" w:cs="Arial"/>
          <w:lang w:eastAsia="fr-FR"/>
        </w:rPr>
        <w:t xml:space="preserve"> et </w:t>
      </w:r>
      <w:r w:rsidRPr="00587504">
        <w:rPr>
          <w:rFonts w:ascii="Arial" w:eastAsia="Times New Roman" w:hAnsi="Arial" w:cs="Arial"/>
          <w:lang w:eastAsia="fr-FR"/>
        </w:rPr>
        <w:t xml:space="preserve">les appelons-nous pour </w:t>
      </w:r>
      <w:r w:rsidRPr="00587504">
        <w:rPr>
          <w:rFonts w:ascii="Arial" w:eastAsia="Times New Roman" w:hAnsi="Arial" w:cs="Arial"/>
          <w:b/>
          <w:bCs/>
          <w:lang w:eastAsia="fr-FR"/>
        </w:rPr>
        <w:t xml:space="preserve">servir </w:t>
      </w:r>
      <w:r w:rsidRPr="00587504">
        <w:rPr>
          <w:rFonts w:ascii="Arial" w:eastAsia="Times New Roman" w:hAnsi="Arial" w:cs="Arial"/>
          <w:lang w:eastAsia="fr-FR"/>
        </w:rPr>
        <w:t xml:space="preserve">dans la </w:t>
      </w:r>
      <w:proofErr w:type="gramStart"/>
      <w:r w:rsidRPr="00587504">
        <w:rPr>
          <w:rFonts w:ascii="Arial" w:eastAsia="Times New Roman" w:hAnsi="Arial" w:cs="Arial"/>
          <w:lang w:eastAsia="fr-FR"/>
        </w:rPr>
        <w:t xml:space="preserve">paroisse </w:t>
      </w:r>
      <w:r w:rsidR="00AF3744">
        <w:rPr>
          <w:rFonts w:ascii="Arial" w:eastAsia="Times New Roman" w:hAnsi="Arial" w:cs="Arial"/>
          <w:lang w:eastAsia="fr-FR"/>
        </w:rPr>
        <w:t>.</w:t>
      </w:r>
      <w:proofErr w:type="gramEnd"/>
      <w:r w:rsidR="00AF3744">
        <w:rPr>
          <w:rFonts w:ascii="Arial" w:eastAsia="Times New Roman" w:hAnsi="Arial" w:cs="Arial"/>
          <w:lang w:eastAsia="fr-FR"/>
        </w:rPr>
        <w:t xml:space="preserve"> Comment </w:t>
      </w:r>
      <w:r w:rsidRPr="00587504">
        <w:rPr>
          <w:rFonts w:ascii="Arial" w:eastAsia="Times New Roman" w:hAnsi="Arial" w:cs="Arial"/>
          <w:lang w:eastAsia="fr-FR"/>
        </w:rPr>
        <w:t xml:space="preserve">envoyons-nous des </w:t>
      </w:r>
      <w:r w:rsidRPr="00587504">
        <w:rPr>
          <w:rFonts w:ascii="Arial" w:eastAsia="Times New Roman" w:hAnsi="Arial" w:cs="Arial"/>
          <w:b/>
          <w:bCs/>
          <w:lang w:eastAsia="fr-FR"/>
        </w:rPr>
        <w:t>missionnaires dans le monde</w:t>
      </w:r>
      <w:r w:rsidRPr="00587504">
        <w:rPr>
          <w:rFonts w:ascii="Arial" w:eastAsia="Times New Roman" w:hAnsi="Arial" w:cs="Arial"/>
          <w:lang w:eastAsia="fr-FR"/>
        </w:rPr>
        <w:t> ?</w:t>
      </w:r>
    </w:p>
    <w:p w14:paraId="1BB5840D" w14:textId="77777777" w:rsidR="00413EA2" w:rsidRPr="00587504" w:rsidRDefault="00413EA2" w:rsidP="00413EA2">
      <w:pPr>
        <w:rPr>
          <w:rFonts w:ascii="Arial" w:hAnsi="Arial" w:cs="Arial"/>
          <w:sz w:val="8"/>
          <w:szCs w:val="8"/>
        </w:rPr>
      </w:pPr>
    </w:p>
    <w:p w14:paraId="1D97B16E" w14:textId="77777777" w:rsidR="00413EA2" w:rsidRPr="00587504" w:rsidRDefault="00413EA2" w:rsidP="00413EA2">
      <w:pPr>
        <w:jc w:val="both"/>
        <w:rPr>
          <w:rFonts w:ascii="Arial" w:hAnsi="Arial" w:cs="Arial"/>
        </w:rPr>
      </w:pPr>
    </w:p>
    <w:p w14:paraId="5F7E801B" w14:textId="77777777" w:rsidR="00914C06" w:rsidRDefault="00914C06">
      <w:pPr>
        <w:rPr>
          <w:rFonts w:ascii="Arial" w:hAnsi="Arial"/>
        </w:rPr>
      </w:pPr>
    </w:p>
    <w:p w14:paraId="6B606C89" w14:textId="77777777" w:rsidR="00EF3FFD" w:rsidRDefault="00EF3FFD">
      <w:pPr>
        <w:rPr>
          <w:rFonts w:ascii="Arial" w:hAnsi="Arial"/>
        </w:rPr>
      </w:pPr>
    </w:p>
    <w:p w14:paraId="13058007" w14:textId="77777777" w:rsidR="00CF7B12" w:rsidRPr="00587504" w:rsidRDefault="00CF7B12" w:rsidP="00CF7B12">
      <w:pPr>
        <w:jc w:val="center"/>
        <w:rPr>
          <w:rFonts w:ascii="Arial" w:hAnsi="Arial"/>
          <w:b/>
          <w:u w:val="single"/>
        </w:rPr>
      </w:pPr>
      <w:r w:rsidRPr="00587504">
        <w:rPr>
          <w:rFonts w:ascii="Arial" w:hAnsi="Arial"/>
          <w:b/>
          <w:u w:val="single"/>
        </w:rPr>
        <w:lastRenderedPageBreak/>
        <w:t>Entre les 2 réunions.</w:t>
      </w:r>
    </w:p>
    <w:p w14:paraId="550D3574" w14:textId="77777777" w:rsidR="00914C06" w:rsidRPr="00914C06" w:rsidRDefault="00CF7B12" w:rsidP="00914C06">
      <w:pPr>
        <w:pStyle w:val="Paragraphedeliste"/>
        <w:numPr>
          <w:ilvl w:val="0"/>
          <w:numId w:val="8"/>
        </w:numPr>
        <w:jc w:val="both"/>
        <w:rPr>
          <w:rFonts w:ascii="Arial" w:hAnsi="Arial" w:cs="Arial"/>
        </w:rPr>
      </w:pPr>
      <w:r w:rsidRPr="00914C06">
        <w:rPr>
          <w:rFonts w:ascii="Arial" w:hAnsi="Arial" w:cs="Arial"/>
        </w:rPr>
        <w:t>Les membres du Conseil répondent au questionnaire à tête reposée</w:t>
      </w:r>
      <w:r w:rsidR="00987BF3" w:rsidRPr="00914C06">
        <w:rPr>
          <w:rFonts w:ascii="Arial" w:hAnsi="Arial" w:cs="Arial"/>
        </w:rPr>
        <w:t>.</w:t>
      </w:r>
    </w:p>
    <w:p w14:paraId="76C883B8" w14:textId="77777777" w:rsidR="00914C06" w:rsidRDefault="00914C06" w:rsidP="00914C06">
      <w:pPr>
        <w:pStyle w:val="Paragraphedeliste"/>
        <w:jc w:val="both"/>
        <w:rPr>
          <w:rFonts w:ascii="Arial" w:hAnsi="Arial" w:cs="Arial"/>
        </w:rPr>
      </w:pPr>
    </w:p>
    <w:p w14:paraId="05722F38" w14:textId="77777777" w:rsidR="00914C06" w:rsidRDefault="00987BF3" w:rsidP="00CF7B12">
      <w:pPr>
        <w:pStyle w:val="Paragraphedeliste"/>
        <w:numPr>
          <w:ilvl w:val="0"/>
          <w:numId w:val="8"/>
        </w:numPr>
        <w:jc w:val="both"/>
        <w:rPr>
          <w:rFonts w:ascii="Arial" w:hAnsi="Arial" w:cs="Arial"/>
        </w:rPr>
      </w:pPr>
      <w:r w:rsidRPr="00914C06">
        <w:rPr>
          <w:rFonts w:ascii="Arial" w:hAnsi="Arial" w:cs="Arial"/>
        </w:rPr>
        <w:t xml:space="preserve">Ils </w:t>
      </w:r>
      <w:r w:rsidR="00CF7B12" w:rsidRPr="00914C06">
        <w:rPr>
          <w:rFonts w:ascii="Arial" w:hAnsi="Arial" w:cs="Arial"/>
        </w:rPr>
        <w:t>renvoie</w:t>
      </w:r>
      <w:r w:rsidRPr="00914C06">
        <w:rPr>
          <w:rFonts w:ascii="Arial" w:hAnsi="Arial" w:cs="Arial"/>
        </w:rPr>
        <w:t>nt, pour une date précis</w:t>
      </w:r>
      <w:r w:rsidR="00CF7B12" w:rsidRPr="00914C06">
        <w:rPr>
          <w:rFonts w:ascii="Arial" w:hAnsi="Arial" w:cs="Arial"/>
        </w:rPr>
        <w:t>e</w:t>
      </w:r>
      <w:r w:rsidRPr="00914C06">
        <w:rPr>
          <w:rFonts w:ascii="Arial" w:hAnsi="Arial" w:cs="Arial"/>
        </w:rPr>
        <w:t>,</w:t>
      </w:r>
      <w:r w:rsidR="00CF7B12" w:rsidRPr="00914C06">
        <w:rPr>
          <w:rFonts w:ascii="Arial" w:hAnsi="Arial" w:cs="Arial"/>
        </w:rPr>
        <w:t xml:space="preserve"> leurs réponses aux 5 questions, à une personne chargée d’en faire la synthèse. </w:t>
      </w:r>
    </w:p>
    <w:p w14:paraId="088A371D" w14:textId="77777777" w:rsidR="00914C06" w:rsidRDefault="00914C06" w:rsidP="00914C06">
      <w:pPr>
        <w:pStyle w:val="Paragraphedeliste"/>
        <w:jc w:val="both"/>
        <w:rPr>
          <w:rFonts w:ascii="Arial" w:hAnsi="Arial" w:cs="Arial"/>
        </w:rPr>
      </w:pPr>
    </w:p>
    <w:p w14:paraId="3970F6C1" w14:textId="77777777" w:rsidR="00CF7B12" w:rsidRPr="00914C06" w:rsidRDefault="00CF7B12" w:rsidP="00CF7B12">
      <w:pPr>
        <w:pStyle w:val="Paragraphedeliste"/>
        <w:numPr>
          <w:ilvl w:val="0"/>
          <w:numId w:val="8"/>
        </w:numPr>
        <w:jc w:val="both"/>
        <w:rPr>
          <w:rFonts w:ascii="Arial" w:hAnsi="Arial" w:cs="Arial"/>
        </w:rPr>
      </w:pPr>
      <w:r w:rsidRPr="00914C06">
        <w:rPr>
          <w:rFonts w:ascii="Arial" w:hAnsi="Arial" w:cs="Arial"/>
        </w:rPr>
        <w:t>Cette dernièr</w:t>
      </w:r>
      <w:r w:rsidR="00AF3744">
        <w:rPr>
          <w:rFonts w:ascii="Arial" w:hAnsi="Arial" w:cs="Arial"/>
        </w:rPr>
        <w:t xml:space="preserve">e, avec l’accord du curé, sera </w:t>
      </w:r>
      <w:r w:rsidRPr="00914C06">
        <w:rPr>
          <w:rFonts w:ascii="Arial" w:hAnsi="Arial" w:cs="Arial"/>
        </w:rPr>
        <w:t>envoyée à tous les conseillers en vu</w:t>
      </w:r>
      <w:r w:rsidR="00987BF3" w:rsidRPr="00914C06">
        <w:rPr>
          <w:rFonts w:ascii="Arial" w:hAnsi="Arial" w:cs="Arial"/>
        </w:rPr>
        <w:t>e</w:t>
      </w:r>
      <w:r w:rsidR="00AF3744">
        <w:rPr>
          <w:rFonts w:ascii="Arial" w:hAnsi="Arial" w:cs="Arial"/>
        </w:rPr>
        <w:t xml:space="preserve"> de</w:t>
      </w:r>
      <w:r w:rsidR="00987BF3" w:rsidRPr="00914C06">
        <w:rPr>
          <w:rFonts w:ascii="Arial" w:hAnsi="Arial" w:cs="Arial"/>
        </w:rPr>
        <w:t xml:space="preserve"> la prochaine rencontre du C</w:t>
      </w:r>
      <w:r w:rsidR="00AF3744">
        <w:rPr>
          <w:rFonts w:ascii="Arial" w:hAnsi="Arial" w:cs="Arial"/>
        </w:rPr>
        <w:t>onseil</w:t>
      </w:r>
      <w:r w:rsidR="00987BF3" w:rsidRPr="00914C06">
        <w:rPr>
          <w:rFonts w:ascii="Arial" w:hAnsi="Arial" w:cs="Arial"/>
        </w:rPr>
        <w:t>. Elle</w:t>
      </w:r>
      <w:r w:rsidRPr="00914C06">
        <w:rPr>
          <w:rFonts w:ascii="Arial" w:hAnsi="Arial" w:cs="Arial"/>
        </w:rPr>
        <w:t xml:space="preserve"> s</w:t>
      </w:r>
      <w:r w:rsidR="00AF3744">
        <w:rPr>
          <w:rFonts w:ascii="Arial" w:hAnsi="Arial" w:cs="Arial"/>
        </w:rPr>
        <w:t>ervira de base à s</w:t>
      </w:r>
      <w:r w:rsidRPr="00914C06">
        <w:rPr>
          <w:rFonts w:ascii="Arial" w:hAnsi="Arial" w:cs="Arial"/>
        </w:rPr>
        <w:t>a réflexion.</w:t>
      </w:r>
    </w:p>
    <w:p w14:paraId="3DB70BD3" w14:textId="77777777" w:rsidR="008A58D7" w:rsidRPr="00587504" w:rsidRDefault="008A58D7">
      <w:pPr>
        <w:rPr>
          <w:rFonts w:ascii="Arial" w:hAnsi="Arial"/>
        </w:rPr>
      </w:pPr>
    </w:p>
    <w:p w14:paraId="324D82F5" w14:textId="77777777" w:rsidR="00987BF3" w:rsidRPr="00587504" w:rsidRDefault="008A58D7" w:rsidP="008A58D7">
      <w:pPr>
        <w:jc w:val="center"/>
        <w:rPr>
          <w:rFonts w:ascii="Arial" w:hAnsi="Arial"/>
          <w:b/>
          <w:u w:val="single"/>
        </w:rPr>
      </w:pPr>
      <w:r w:rsidRPr="00587504">
        <w:rPr>
          <w:rFonts w:ascii="Arial" w:hAnsi="Arial"/>
          <w:b/>
          <w:u w:val="single"/>
        </w:rPr>
        <w:t>Une 2</w:t>
      </w:r>
      <w:r w:rsidRPr="00587504">
        <w:rPr>
          <w:rFonts w:ascii="Arial" w:hAnsi="Arial"/>
          <w:b/>
          <w:u w:val="single"/>
          <w:vertAlign w:val="superscript"/>
        </w:rPr>
        <w:t>ème</w:t>
      </w:r>
      <w:r w:rsidRPr="00587504">
        <w:rPr>
          <w:rFonts w:ascii="Arial" w:hAnsi="Arial"/>
          <w:b/>
          <w:u w:val="single"/>
        </w:rPr>
        <w:t xml:space="preserve"> rencontre</w:t>
      </w:r>
      <w:r w:rsidR="003E7284" w:rsidRPr="00587504">
        <w:rPr>
          <w:rFonts w:ascii="Arial" w:hAnsi="Arial"/>
          <w:b/>
          <w:u w:val="single"/>
        </w:rPr>
        <w:t xml:space="preserve"> du CPP</w:t>
      </w:r>
      <w:r w:rsidR="00987BF3" w:rsidRPr="00587504">
        <w:rPr>
          <w:rFonts w:ascii="Arial" w:hAnsi="Arial"/>
          <w:b/>
          <w:u w:val="single"/>
        </w:rPr>
        <w:t xml:space="preserve"> (réflexion et relecture pastorales)</w:t>
      </w:r>
      <w:r w:rsidRPr="00587504">
        <w:rPr>
          <w:rFonts w:ascii="Arial" w:hAnsi="Arial"/>
          <w:b/>
          <w:u w:val="single"/>
        </w:rPr>
        <w:t>.</w:t>
      </w:r>
    </w:p>
    <w:p w14:paraId="62A5BAA8" w14:textId="77777777" w:rsidR="00AF3744" w:rsidRPr="00AF3744" w:rsidRDefault="00AF3744" w:rsidP="00AF3744">
      <w:pPr>
        <w:pStyle w:val="Paragraphedeliste"/>
        <w:jc w:val="both"/>
        <w:rPr>
          <w:rFonts w:ascii="Arial" w:hAnsi="Arial" w:cs="Arial"/>
        </w:rPr>
      </w:pPr>
    </w:p>
    <w:p w14:paraId="0AF6AE14" w14:textId="77777777" w:rsidR="008A58D7" w:rsidRPr="00587504" w:rsidRDefault="008A58D7" w:rsidP="008A58D7">
      <w:pPr>
        <w:pStyle w:val="Paragraphedeliste"/>
        <w:numPr>
          <w:ilvl w:val="0"/>
          <w:numId w:val="5"/>
        </w:numPr>
        <w:jc w:val="both"/>
        <w:rPr>
          <w:rFonts w:ascii="Arial" w:hAnsi="Arial" w:cs="Arial"/>
        </w:rPr>
      </w:pPr>
      <w:r w:rsidRPr="00587504">
        <w:rPr>
          <w:rFonts w:ascii="Arial" w:hAnsi="Arial" w:cs="Arial"/>
          <w:b/>
        </w:rPr>
        <w:t>Prière</w:t>
      </w:r>
      <w:r w:rsidRPr="00587504">
        <w:rPr>
          <w:rFonts w:ascii="Arial" w:hAnsi="Arial" w:cs="Arial"/>
        </w:rPr>
        <w:t xml:space="preserve">. Invocation de l’Esprit Saint. Lecture par ex. </w:t>
      </w:r>
      <w:r w:rsidR="00AF3744">
        <w:rPr>
          <w:rFonts w:ascii="Arial" w:hAnsi="Arial" w:cs="Arial"/>
        </w:rPr>
        <w:t xml:space="preserve">de </w:t>
      </w:r>
      <w:r w:rsidRPr="00587504">
        <w:rPr>
          <w:rFonts w:ascii="Arial" w:hAnsi="Arial" w:cs="Arial"/>
        </w:rPr>
        <w:t>Ac20</w:t>
      </w:r>
      <w:proofErr w:type="gramStart"/>
      <w:r w:rsidRPr="00587504">
        <w:rPr>
          <w:rFonts w:ascii="Arial" w:hAnsi="Arial" w:cs="Arial"/>
        </w:rPr>
        <w:t>,17</w:t>
      </w:r>
      <w:proofErr w:type="gramEnd"/>
      <w:r w:rsidRPr="00587504">
        <w:rPr>
          <w:rFonts w:ascii="Arial" w:hAnsi="Arial" w:cs="Arial"/>
        </w:rPr>
        <w:t>-38</w:t>
      </w:r>
      <w:r w:rsidR="00CB32A7">
        <w:rPr>
          <w:rFonts w:ascii="Arial" w:hAnsi="Arial" w:cs="Arial"/>
        </w:rPr>
        <w:t xml:space="preserve"> (</w:t>
      </w:r>
      <w:r w:rsidRPr="00587504">
        <w:rPr>
          <w:rFonts w:ascii="Arial" w:hAnsi="Arial" w:cs="Arial"/>
        </w:rPr>
        <w:t xml:space="preserve">Paul </w:t>
      </w:r>
      <w:r w:rsidR="00CB32A7">
        <w:rPr>
          <w:rFonts w:ascii="Arial" w:hAnsi="Arial" w:cs="Arial"/>
        </w:rPr>
        <w:t xml:space="preserve">y </w:t>
      </w:r>
      <w:r w:rsidRPr="00587504">
        <w:rPr>
          <w:rFonts w:ascii="Arial" w:hAnsi="Arial" w:cs="Arial"/>
        </w:rPr>
        <w:t>relit sa mission devant les anciens d’Ephèse</w:t>
      </w:r>
      <w:r w:rsidR="00CB32A7">
        <w:rPr>
          <w:rFonts w:ascii="Arial" w:hAnsi="Arial" w:cs="Arial"/>
        </w:rPr>
        <w:t>)</w:t>
      </w:r>
      <w:r w:rsidRPr="00587504">
        <w:rPr>
          <w:rFonts w:ascii="Arial" w:hAnsi="Arial" w:cs="Arial"/>
        </w:rPr>
        <w:t>.</w:t>
      </w:r>
    </w:p>
    <w:p w14:paraId="3480F016" w14:textId="77777777" w:rsidR="008A58D7" w:rsidRPr="00587504" w:rsidRDefault="008A58D7" w:rsidP="008A58D7">
      <w:pPr>
        <w:pStyle w:val="Paragraphedeliste"/>
        <w:jc w:val="both"/>
        <w:rPr>
          <w:rFonts w:ascii="Arial" w:hAnsi="Arial" w:cs="Arial"/>
        </w:rPr>
      </w:pPr>
    </w:p>
    <w:p w14:paraId="51874605" w14:textId="77777777" w:rsidR="00127029" w:rsidRPr="00127029" w:rsidRDefault="008A58D7" w:rsidP="00127029">
      <w:pPr>
        <w:pStyle w:val="Paragraphedeliste"/>
        <w:numPr>
          <w:ilvl w:val="0"/>
          <w:numId w:val="5"/>
        </w:numPr>
        <w:jc w:val="both"/>
        <w:rPr>
          <w:rFonts w:ascii="Arial" w:hAnsi="Arial" w:cs="Arial"/>
        </w:rPr>
      </w:pPr>
      <w:r w:rsidRPr="00587504">
        <w:rPr>
          <w:rFonts w:ascii="Arial" w:hAnsi="Arial" w:cs="Arial"/>
          <w:b/>
        </w:rPr>
        <w:t>Echanges en grand</w:t>
      </w:r>
      <w:r w:rsidR="00CB32A7">
        <w:rPr>
          <w:rFonts w:ascii="Arial" w:hAnsi="Arial" w:cs="Arial"/>
          <w:b/>
        </w:rPr>
        <w:t xml:space="preserve"> groupe</w:t>
      </w:r>
      <w:r w:rsidRPr="00587504">
        <w:rPr>
          <w:rFonts w:ascii="Arial" w:hAnsi="Arial" w:cs="Arial"/>
          <w:b/>
        </w:rPr>
        <w:t xml:space="preserve"> sur la base de la synthèse</w:t>
      </w:r>
      <w:r w:rsidRPr="00587504">
        <w:rPr>
          <w:rFonts w:ascii="Arial" w:hAnsi="Arial" w:cs="Arial"/>
        </w:rPr>
        <w:t xml:space="preserve"> des réponses au questionnaire. </w:t>
      </w:r>
      <w:r w:rsidR="00127029" w:rsidRPr="00587504">
        <w:rPr>
          <w:rFonts w:ascii="Arial" w:hAnsi="Arial" w:cs="Arial"/>
        </w:rPr>
        <w:t xml:space="preserve">L’animateur facilite l’écoute dans un esprit de bienveillance et la volonté d’aider au </w:t>
      </w:r>
      <w:r w:rsidR="00127029">
        <w:rPr>
          <w:rFonts w:ascii="Arial" w:hAnsi="Arial" w:cs="Arial"/>
        </w:rPr>
        <w:t>« </w:t>
      </w:r>
      <w:r w:rsidR="00127029" w:rsidRPr="00587504">
        <w:rPr>
          <w:rFonts w:ascii="Arial" w:hAnsi="Arial" w:cs="Arial"/>
        </w:rPr>
        <w:t>discernement évangélique</w:t>
      </w:r>
      <w:r w:rsidR="00127029">
        <w:rPr>
          <w:rFonts w:ascii="Arial" w:hAnsi="Arial" w:cs="Arial"/>
        </w:rPr>
        <w:t> »</w:t>
      </w:r>
      <w:r w:rsidR="00127029" w:rsidRPr="00587504">
        <w:rPr>
          <w:rFonts w:ascii="Arial" w:hAnsi="Arial" w:cs="Arial"/>
        </w:rPr>
        <w:t>.</w:t>
      </w:r>
    </w:p>
    <w:p w14:paraId="4D961957" w14:textId="77777777" w:rsidR="00127029" w:rsidRDefault="00127029" w:rsidP="00127029">
      <w:pPr>
        <w:pStyle w:val="Paragraphedeliste"/>
        <w:ind w:left="1440"/>
        <w:jc w:val="both"/>
        <w:rPr>
          <w:rFonts w:ascii="Arial" w:hAnsi="Arial" w:cs="Arial"/>
        </w:rPr>
      </w:pPr>
    </w:p>
    <w:p w14:paraId="1256EB2F" w14:textId="77777777" w:rsidR="00127029" w:rsidRDefault="008A58D7" w:rsidP="00127029">
      <w:pPr>
        <w:pStyle w:val="Paragraphedeliste"/>
        <w:numPr>
          <w:ilvl w:val="1"/>
          <w:numId w:val="5"/>
        </w:numPr>
        <w:jc w:val="both"/>
        <w:rPr>
          <w:rFonts w:ascii="Arial" w:hAnsi="Arial" w:cs="Arial"/>
        </w:rPr>
      </w:pPr>
      <w:r w:rsidRPr="00587504">
        <w:rPr>
          <w:rFonts w:ascii="Arial" w:hAnsi="Arial" w:cs="Arial"/>
        </w:rPr>
        <w:t xml:space="preserve">Qu’est-ce qui nous </w:t>
      </w:r>
      <w:proofErr w:type="gramStart"/>
      <w:r w:rsidRPr="00587504">
        <w:rPr>
          <w:rFonts w:ascii="Arial" w:hAnsi="Arial" w:cs="Arial"/>
        </w:rPr>
        <w:t>frappe</w:t>
      </w:r>
      <w:proofErr w:type="gramEnd"/>
      <w:r w:rsidRPr="00587504">
        <w:rPr>
          <w:rFonts w:ascii="Arial" w:hAnsi="Arial" w:cs="Arial"/>
        </w:rPr>
        <w:t xml:space="preserve"> ? </w:t>
      </w:r>
      <w:r w:rsidR="00127029" w:rsidRPr="00587504">
        <w:rPr>
          <w:rFonts w:ascii="Arial" w:hAnsi="Arial" w:cs="Arial"/>
        </w:rPr>
        <w:t xml:space="preserve">Y a-t-il des choses importantes qui ont été oubliées pour </w:t>
      </w:r>
      <w:r w:rsidR="00AF3744">
        <w:rPr>
          <w:rFonts w:ascii="Arial" w:hAnsi="Arial" w:cs="Arial"/>
        </w:rPr>
        <w:t>offrir</w:t>
      </w:r>
      <w:r w:rsidR="00127029" w:rsidRPr="00587504">
        <w:rPr>
          <w:rFonts w:ascii="Arial" w:hAnsi="Arial" w:cs="Arial"/>
        </w:rPr>
        <w:t xml:space="preserve"> une perception juste de notre activité paroissiale ?</w:t>
      </w:r>
    </w:p>
    <w:p w14:paraId="2B8935FA" w14:textId="77777777" w:rsidR="00127029" w:rsidRDefault="008A58D7" w:rsidP="00127029">
      <w:pPr>
        <w:pStyle w:val="Paragraphedeliste"/>
        <w:numPr>
          <w:ilvl w:val="1"/>
          <w:numId w:val="5"/>
        </w:numPr>
        <w:jc w:val="both"/>
        <w:rPr>
          <w:rFonts w:ascii="Arial" w:hAnsi="Arial" w:cs="Arial"/>
        </w:rPr>
      </w:pPr>
      <w:r w:rsidRPr="00587504">
        <w:rPr>
          <w:rFonts w:ascii="Arial" w:hAnsi="Arial" w:cs="Arial"/>
        </w:rPr>
        <w:t>Que découvrons-nous de notre paroisse, d</w:t>
      </w:r>
      <w:r w:rsidR="00127029">
        <w:rPr>
          <w:rFonts w:ascii="Arial" w:hAnsi="Arial" w:cs="Arial"/>
        </w:rPr>
        <w:t>e ses forces, de ses faiblesses ?</w:t>
      </w:r>
      <w:r w:rsidRPr="00587504">
        <w:rPr>
          <w:rFonts w:ascii="Arial" w:hAnsi="Arial" w:cs="Arial"/>
        </w:rPr>
        <w:t xml:space="preserve"> </w:t>
      </w:r>
    </w:p>
    <w:p w14:paraId="49E891BC" w14:textId="77777777" w:rsidR="008A58D7" w:rsidRPr="00587504" w:rsidRDefault="00127029" w:rsidP="00127029">
      <w:pPr>
        <w:pStyle w:val="Paragraphedeliste"/>
        <w:numPr>
          <w:ilvl w:val="1"/>
          <w:numId w:val="5"/>
        </w:numPr>
        <w:jc w:val="both"/>
        <w:rPr>
          <w:rFonts w:ascii="Arial" w:hAnsi="Arial" w:cs="Arial"/>
        </w:rPr>
      </w:pPr>
      <w:r>
        <w:rPr>
          <w:rFonts w:ascii="Arial" w:hAnsi="Arial" w:cs="Arial"/>
        </w:rPr>
        <w:t xml:space="preserve">Quelles </w:t>
      </w:r>
      <w:r w:rsidR="008A58D7" w:rsidRPr="00587504">
        <w:rPr>
          <w:rFonts w:ascii="Arial" w:hAnsi="Arial" w:cs="Arial"/>
        </w:rPr>
        <w:t xml:space="preserve">opportunités </w:t>
      </w:r>
      <w:r>
        <w:rPr>
          <w:rFonts w:ascii="Arial" w:hAnsi="Arial" w:cs="Arial"/>
        </w:rPr>
        <w:t xml:space="preserve">missionnaires se présentent </w:t>
      </w:r>
      <w:r w:rsidR="008A58D7" w:rsidRPr="00587504">
        <w:rPr>
          <w:rFonts w:ascii="Arial" w:hAnsi="Arial" w:cs="Arial"/>
        </w:rPr>
        <w:t xml:space="preserve">à elle ? </w:t>
      </w:r>
    </w:p>
    <w:p w14:paraId="7A2BB1EF" w14:textId="77777777" w:rsidR="008A58D7" w:rsidRPr="00587504" w:rsidRDefault="008A58D7" w:rsidP="008A58D7">
      <w:pPr>
        <w:pStyle w:val="Paragraphedeliste"/>
        <w:jc w:val="both"/>
        <w:rPr>
          <w:rFonts w:ascii="Arial" w:hAnsi="Arial" w:cs="Arial"/>
        </w:rPr>
      </w:pPr>
    </w:p>
    <w:p w14:paraId="79561974" w14:textId="77777777" w:rsidR="00127029" w:rsidRDefault="00127029" w:rsidP="008A58D7">
      <w:pPr>
        <w:pStyle w:val="Paragraphedeliste"/>
        <w:numPr>
          <w:ilvl w:val="0"/>
          <w:numId w:val="5"/>
        </w:numPr>
        <w:jc w:val="both"/>
        <w:rPr>
          <w:rFonts w:ascii="Arial" w:hAnsi="Arial" w:cs="Arial"/>
        </w:rPr>
      </w:pPr>
      <w:r>
        <w:rPr>
          <w:rFonts w:ascii="Arial" w:hAnsi="Arial" w:cs="Arial"/>
        </w:rPr>
        <w:t>L</w:t>
      </w:r>
      <w:r w:rsidR="00CB32A7">
        <w:rPr>
          <w:rFonts w:ascii="Arial" w:hAnsi="Arial" w:cs="Arial"/>
        </w:rPr>
        <w:t xml:space="preserve">a santé et la croissance </w:t>
      </w:r>
      <w:r w:rsidR="008A58D7" w:rsidRPr="00587504">
        <w:rPr>
          <w:rFonts w:ascii="Arial" w:hAnsi="Arial" w:cs="Arial"/>
        </w:rPr>
        <w:t>d</w:t>
      </w:r>
      <w:r w:rsidR="00CB32A7">
        <w:rPr>
          <w:rFonts w:ascii="Arial" w:hAnsi="Arial" w:cs="Arial"/>
        </w:rPr>
        <w:t xml:space="preserve">’une </w:t>
      </w:r>
      <w:r w:rsidR="008A58D7" w:rsidRPr="00587504">
        <w:rPr>
          <w:rFonts w:ascii="Arial" w:hAnsi="Arial" w:cs="Arial"/>
        </w:rPr>
        <w:t xml:space="preserve">communauté sont conditionnées par </w:t>
      </w:r>
      <w:r w:rsidR="008A58D7" w:rsidRPr="00CB32A7">
        <w:rPr>
          <w:rFonts w:ascii="Arial" w:hAnsi="Arial" w:cs="Arial"/>
          <w:b/>
        </w:rPr>
        <w:t xml:space="preserve">l’équilibre de ces </w:t>
      </w:r>
      <w:r w:rsidR="00CB32A7" w:rsidRPr="00CB32A7">
        <w:rPr>
          <w:rFonts w:ascii="Arial" w:hAnsi="Arial" w:cs="Arial"/>
          <w:b/>
        </w:rPr>
        <w:t>« </w:t>
      </w:r>
      <w:r w:rsidR="008A58D7" w:rsidRPr="00CB32A7">
        <w:rPr>
          <w:rFonts w:ascii="Arial" w:hAnsi="Arial" w:cs="Arial"/>
          <w:b/>
        </w:rPr>
        <w:t xml:space="preserve">5 </w:t>
      </w:r>
      <w:r w:rsidR="00CB32A7" w:rsidRPr="00CB32A7">
        <w:rPr>
          <w:rFonts w:ascii="Arial" w:hAnsi="Arial" w:cs="Arial"/>
          <w:b/>
        </w:rPr>
        <w:t xml:space="preserve">essentiels / </w:t>
      </w:r>
      <w:r w:rsidR="008A58D7" w:rsidRPr="00CB32A7">
        <w:rPr>
          <w:rFonts w:ascii="Arial" w:hAnsi="Arial" w:cs="Arial"/>
          <w:b/>
        </w:rPr>
        <w:t>sources</w:t>
      </w:r>
      <w:r w:rsidR="00CB32A7" w:rsidRPr="00CB32A7">
        <w:rPr>
          <w:rFonts w:ascii="Arial" w:hAnsi="Arial" w:cs="Arial"/>
          <w:b/>
        </w:rPr>
        <w:t xml:space="preserve"> de fécondité</w:t>
      </w:r>
      <w:r>
        <w:rPr>
          <w:rFonts w:ascii="Arial" w:hAnsi="Arial" w:cs="Arial"/>
          <w:b/>
        </w:rPr>
        <w:t xml:space="preserve"> missionnaire</w:t>
      </w:r>
      <w:r w:rsidR="00CB32A7" w:rsidRPr="00CB32A7">
        <w:rPr>
          <w:rFonts w:ascii="Arial" w:hAnsi="Arial" w:cs="Arial"/>
          <w:b/>
        </w:rPr>
        <w:t> »</w:t>
      </w:r>
      <w:r w:rsidR="008A58D7" w:rsidRPr="00CB32A7">
        <w:rPr>
          <w:rFonts w:ascii="Arial" w:hAnsi="Arial" w:cs="Arial"/>
          <w:b/>
        </w:rPr>
        <w:t>.</w:t>
      </w:r>
      <w:r w:rsidR="008A58D7" w:rsidRPr="00587504">
        <w:rPr>
          <w:rFonts w:ascii="Arial" w:hAnsi="Arial" w:cs="Arial"/>
        </w:rPr>
        <w:t xml:space="preserve"> </w:t>
      </w:r>
    </w:p>
    <w:p w14:paraId="771B6C40" w14:textId="77777777" w:rsidR="00127029" w:rsidRDefault="00127029" w:rsidP="00127029">
      <w:pPr>
        <w:pStyle w:val="Paragraphedeliste"/>
        <w:ind w:left="1440"/>
        <w:jc w:val="both"/>
        <w:rPr>
          <w:rFonts w:ascii="Arial" w:hAnsi="Arial" w:cs="Arial"/>
        </w:rPr>
      </w:pPr>
    </w:p>
    <w:p w14:paraId="7214CFDA" w14:textId="77777777" w:rsidR="00127029" w:rsidRDefault="008A58D7" w:rsidP="00127029">
      <w:pPr>
        <w:pStyle w:val="Paragraphedeliste"/>
        <w:numPr>
          <w:ilvl w:val="1"/>
          <w:numId w:val="5"/>
        </w:numPr>
        <w:jc w:val="both"/>
        <w:rPr>
          <w:rFonts w:ascii="Arial" w:hAnsi="Arial" w:cs="Arial"/>
        </w:rPr>
      </w:pPr>
      <w:r w:rsidRPr="00587504">
        <w:rPr>
          <w:rFonts w:ascii="Arial" w:hAnsi="Arial" w:cs="Arial"/>
        </w:rPr>
        <w:t xml:space="preserve">Puisons-nous de manière équilibrée à ces 5 sources de fécondité ? </w:t>
      </w:r>
    </w:p>
    <w:p w14:paraId="2376E119" w14:textId="77777777" w:rsidR="008A58D7" w:rsidRPr="00587504" w:rsidRDefault="00127029" w:rsidP="00127029">
      <w:pPr>
        <w:pStyle w:val="Paragraphedeliste"/>
        <w:numPr>
          <w:ilvl w:val="1"/>
          <w:numId w:val="5"/>
        </w:numPr>
        <w:jc w:val="both"/>
        <w:rPr>
          <w:rFonts w:ascii="Arial" w:hAnsi="Arial" w:cs="Arial"/>
        </w:rPr>
      </w:pPr>
      <w:r>
        <w:rPr>
          <w:rFonts w:ascii="Arial" w:hAnsi="Arial" w:cs="Arial"/>
        </w:rPr>
        <w:t>Que pourrions-nous faire pour tendre vers cet équilibre ?</w:t>
      </w:r>
    </w:p>
    <w:p w14:paraId="22A63C26" w14:textId="77777777" w:rsidR="008A58D7" w:rsidRPr="00587504" w:rsidRDefault="008A58D7" w:rsidP="008A58D7">
      <w:pPr>
        <w:pStyle w:val="Paragraphedeliste"/>
        <w:jc w:val="both"/>
        <w:rPr>
          <w:rFonts w:ascii="Arial" w:hAnsi="Arial" w:cs="Arial"/>
        </w:rPr>
      </w:pPr>
    </w:p>
    <w:p w14:paraId="5E5E3CE5" w14:textId="77777777" w:rsidR="008A58D7" w:rsidRPr="00587504" w:rsidRDefault="008A58D7" w:rsidP="008A58D7">
      <w:pPr>
        <w:pStyle w:val="Paragraphedeliste"/>
        <w:numPr>
          <w:ilvl w:val="0"/>
          <w:numId w:val="5"/>
        </w:numPr>
        <w:jc w:val="both"/>
        <w:rPr>
          <w:rFonts w:ascii="Arial" w:hAnsi="Arial" w:cs="Arial"/>
        </w:rPr>
      </w:pPr>
      <w:r w:rsidRPr="00CB32A7">
        <w:rPr>
          <w:rFonts w:ascii="Arial" w:hAnsi="Arial" w:cs="Arial"/>
          <w:b/>
        </w:rPr>
        <w:t>Avons-nous des « conversions pastorales » à opérer </w:t>
      </w:r>
      <w:r w:rsidRPr="00587504">
        <w:rPr>
          <w:rFonts w:ascii="Arial" w:hAnsi="Arial" w:cs="Arial"/>
        </w:rPr>
        <w:t xml:space="preserve">pour progresser ? </w:t>
      </w:r>
    </w:p>
    <w:p w14:paraId="6052F4C8" w14:textId="77777777" w:rsidR="00587504" w:rsidRPr="00127029" w:rsidRDefault="00587504" w:rsidP="00C7379B">
      <w:pPr>
        <w:ind w:left="1416" w:right="254"/>
        <w:jc w:val="both"/>
        <w:rPr>
          <w:rFonts w:ascii="Arial" w:hAnsi="Arial"/>
          <w:sz w:val="20"/>
        </w:rPr>
      </w:pPr>
      <w:r w:rsidRPr="00127029">
        <w:rPr>
          <w:rFonts w:ascii="Arial" w:hAnsi="Arial"/>
          <w:sz w:val="20"/>
        </w:rPr>
        <w:sym w:font="Wingdings" w:char="F0D8"/>
      </w:r>
      <w:r w:rsidRPr="00127029">
        <w:rPr>
          <w:rFonts w:ascii="Arial" w:hAnsi="Arial"/>
          <w:sz w:val="20"/>
        </w:rPr>
        <w:t xml:space="preserve"> Dans la ligne d</w:t>
      </w:r>
      <w:r w:rsidR="00AF3744">
        <w:rPr>
          <w:rFonts w:ascii="Arial" w:hAnsi="Arial"/>
          <w:sz w:val="20"/>
        </w:rPr>
        <w:t xml:space="preserve">e </w:t>
      </w:r>
      <w:r w:rsidRPr="00127029">
        <w:rPr>
          <w:rFonts w:ascii="Arial" w:hAnsi="Arial"/>
          <w:sz w:val="20"/>
        </w:rPr>
        <w:t xml:space="preserve">Vatican II et de ses prédécesseurs, le Pape François encourage l’Eglise à </w:t>
      </w:r>
      <w:r w:rsidRPr="00127029">
        <w:rPr>
          <w:rFonts w:ascii="Arial" w:hAnsi="Arial"/>
          <w:b/>
          <w:sz w:val="20"/>
        </w:rPr>
        <w:t>poursuivre sa « réforme permanente » pour rester fidèle à sa mission</w:t>
      </w:r>
      <w:r w:rsidRPr="00127029">
        <w:rPr>
          <w:rFonts w:ascii="Arial" w:hAnsi="Arial"/>
          <w:sz w:val="20"/>
        </w:rPr>
        <w:t> : annoncer l’Evangile, offrir la vie de Jésus Christ à tous et  servir le monde. (EG § 26)</w:t>
      </w:r>
    </w:p>
    <w:tbl>
      <w:tblPr>
        <w:tblStyle w:val="Grille"/>
        <w:tblW w:w="15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5527"/>
      </w:tblGrid>
      <w:tr w:rsidR="00C7379B" w:rsidRPr="00EF3FFD" w14:paraId="3D60B0EA" w14:textId="77777777" w:rsidTr="00EF3FFD">
        <w:tc>
          <w:tcPr>
            <w:tcW w:w="9889" w:type="dxa"/>
          </w:tcPr>
          <w:p w14:paraId="018ED265" w14:textId="451C3D00" w:rsidR="00C7379B" w:rsidRPr="00EF3FFD" w:rsidRDefault="00587504" w:rsidP="00EF3FFD">
            <w:pPr>
              <w:spacing w:after="200" w:line="276" w:lineRule="auto"/>
              <w:ind w:left="1416" w:right="254"/>
              <w:jc w:val="both"/>
              <w:rPr>
                <w:rFonts w:ascii="Arial" w:hAnsi="Arial"/>
                <w:sz w:val="20"/>
              </w:rPr>
            </w:pPr>
            <w:r w:rsidRPr="00127029">
              <w:rPr>
                <w:rFonts w:ascii="Arial" w:hAnsi="Arial"/>
                <w:sz w:val="20"/>
              </w:rPr>
              <w:sym w:font="Wingdings" w:char="F0D8"/>
            </w:r>
            <w:r w:rsidRPr="00127029">
              <w:rPr>
                <w:rFonts w:ascii="Arial" w:hAnsi="Arial"/>
                <w:sz w:val="20"/>
              </w:rPr>
              <w:t xml:space="preserve"> Il parle de la nécessité d’avancer sur le chemin </w:t>
            </w:r>
            <w:r w:rsidRPr="00EF3FFD">
              <w:rPr>
                <w:rFonts w:ascii="Arial" w:hAnsi="Arial"/>
                <w:sz w:val="20"/>
              </w:rPr>
              <w:t>d’une « conversion pastorale et missionnaire</w:t>
            </w:r>
            <w:r w:rsidRPr="00127029">
              <w:rPr>
                <w:rFonts w:ascii="Arial" w:hAnsi="Arial"/>
                <w:sz w:val="20"/>
              </w:rPr>
              <w:t xml:space="preserve"> qui ne peut laisser les choses comme elles sont » (§ 25 et 27). Il encourage une « nouvelle étape évangélisatrice » (§ 17), « une périod</w:t>
            </w:r>
            <w:r w:rsidR="00AF3744">
              <w:rPr>
                <w:rFonts w:ascii="Arial" w:hAnsi="Arial"/>
                <w:sz w:val="20"/>
              </w:rPr>
              <w:t>e évangélisatrice plus fervente</w:t>
            </w:r>
            <w:r w:rsidRPr="00127029">
              <w:rPr>
                <w:rFonts w:ascii="Arial" w:hAnsi="Arial"/>
                <w:sz w:val="20"/>
              </w:rPr>
              <w:t>, joyeuse, généreuse, audacieuse, pleine d’amour profond, et de vie contagieuse. » (§ 261). Il s’agit de « penser une réforme de l’Eglise et de sa prédication qui permette réellement de parvenir à tous » (§ 43). « Il est nécessaire de passer d’une pastorale de simple conservation à une pastorale vraiment missionnaire. » (§ 15). Nous devons nous décentrer de nous-mêmes (§27) et sortir pour rejoindre les « périphéries qui ont besoin de la l</w:t>
            </w:r>
            <w:r w:rsidR="00C7379B">
              <w:rPr>
                <w:rFonts w:ascii="Arial" w:hAnsi="Arial"/>
                <w:sz w:val="20"/>
              </w:rPr>
              <w:t xml:space="preserve">umière de l’Evangile » (§ 20). </w:t>
            </w:r>
            <w:r w:rsidR="00C7379B" w:rsidRPr="00127029">
              <w:rPr>
                <w:rFonts w:ascii="Arial" w:hAnsi="Arial"/>
                <w:sz w:val="20"/>
              </w:rPr>
              <w:sym w:font="Wingdings" w:char="F0D8"/>
            </w:r>
            <w:r w:rsidR="00C7379B" w:rsidRPr="00127029">
              <w:rPr>
                <w:rFonts w:ascii="Arial" w:hAnsi="Arial"/>
                <w:sz w:val="20"/>
              </w:rPr>
              <w:t xml:space="preserve"> Cette conversion a </w:t>
            </w:r>
            <w:r w:rsidR="00C7379B" w:rsidRPr="00EF3FFD">
              <w:rPr>
                <w:rFonts w:ascii="Arial" w:hAnsi="Arial"/>
                <w:sz w:val="20"/>
              </w:rPr>
              <w:t>un caractère intégral </w:t>
            </w:r>
            <w:r w:rsidR="00C7379B" w:rsidRPr="00127029">
              <w:rPr>
                <w:rFonts w:ascii="Arial" w:hAnsi="Arial"/>
                <w:sz w:val="20"/>
              </w:rPr>
              <w:t>: elle concerne les pasteurs, les fidèles, les communautés, les institutions de l’Eglise, sa discipline, ses propositions pastorales dans leur contenu et leur forme… (§ 25 à 27 notamment).</w:t>
            </w:r>
          </w:p>
        </w:tc>
        <w:tc>
          <w:tcPr>
            <w:tcW w:w="5527" w:type="dxa"/>
          </w:tcPr>
          <w:p w14:paraId="3EAE3CD6" w14:textId="2990E015" w:rsidR="00C7379B" w:rsidRPr="00EF3FFD" w:rsidRDefault="00C7379B" w:rsidP="00EF3FFD">
            <w:pPr>
              <w:spacing w:after="200" w:line="276" w:lineRule="auto"/>
              <w:ind w:left="1416" w:right="254"/>
              <w:jc w:val="both"/>
              <w:rPr>
                <w:rFonts w:ascii="Arial" w:hAnsi="Arial"/>
                <w:sz w:val="20"/>
              </w:rPr>
            </w:pPr>
          </w:p>
        </w:tc>
      </w:tr>
    </w:tbl>
    <w:p w14:paraId="416FCC50" w14:textId="77777777" w:rsidR="00346B8B" w:rsidRPr="00587504" w:rsidRDefault="00346B8B" w:rsidP="00951525">
      <w:pPr>
        <w:jc w:val="both"/>
        <w:rPr>
          <w:rFonts w:ascii="Arial" w:hAnsi="Arial" w:cs="Arial"/>
        </w:rPr>
      </w:pPr>
    </w:p>
    <w:sectPr w:rsidR="00346B8B" w:rsidRPr="00587504" w:rsidSect="00346B8B">
      <w:footerReference w:type="default" r:id="rId10"/>
      <w:pgSz w:w="11906" w:h="16838"/>
      <w:pgMar w:top="1021" w:right="1077" w:bottom="851" w:left="107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CC5F7" w14:textId="77777777" w:rsidR="00C7379B" w:rsidRDefault="00C7379B" w:rsidP="00C80CCA">
      <w:pPr>
        <w:spacing w:after="0" w:line="240" w:lineRule="auto"/>
      </w:pPr>
      <w:r>
        <w:separator/>
      </w:r>
    </w:p>
  </w:endnote>
  <w:endnote w:type="continuationSeparator" w:id="0">
    <w:p w14:paraId="7A6DFD9A" w14:textId="77777777" w:rsidR="00C7379B" w:rsidRDefault="00C7379B" w:rsidP="00C80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ansation Regular">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1E7A3" w14:textId="19608B04" w:rsidR="002C09D2" w:rsidRPr="002C09D2" w:rsidRDefault="00CF5EF6" w:rsidP="002C09D2">
    <w:pPr>
      <w:pStyle w:val="Pieddepage"/>
      <w:rPr>
        <w:sz w:val="16"/>
        <w:szCs w:val="16"/>
      </w:rPr>
    </w:pPr>
    <w:r>
      <w:rPr>
        <w:rFonts w:asciiTheme="majorHAnsi" w:hAnsiTheme="majorHAnsi"/>
        <w:noProof/>
        <w:color w:val="365F91" w:themeColor="accent1" w:themeShade="BF"/>
        <w:sz w:val="20"/>
        <w:szCs w:val="20"/>
        <w:lang w:eastAsia="fr-FR"/>
      </w:rPr>
      <w:drawing>
        <wp:anchor distT="0" distB="0" distL="114300" distR="114300" simplePos="0" relativeHeight="251659264" behindDoc="1" locked="0" layoutInCell="1" allowOverlap="1" wp14:anchorId="27C1E93A" wp14:editId="551D2891">
          <wp:simplePos x="0" y="0"/>
          <wp:positionH relativeFrom="column">
            <wp:posOffset>-126365</wp:posOffset>
          </wp:positionH>
          <wp:positionV relativeFrom="paragraph">
            <wp:posOffset>-404495</wp:posOffset>
          </wp:positionV>
          <wp:extent cx="795020" cy="107188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ocèse Bleu Or 2.JPG"/>
                  <pic:cNvPicPr/>
                </pic:nvPicPr>
                <pic:blipFill>
                  <a:blip r:embed="rId1">
                    <a:extLst>
                      <a:ext uri="{28A0092B-C50C-407E-A947-70E740481C1C}">
                        <a14:useLocalDpi xmlns:a14="http://schemas.microsoft.com/office/drawing/2010/main" val="0"/>
                      </a:ext>
                    </a:extLst>
                  </a:blip>
                  <a:stretch>
                    <a:fillRect/>
                  </a:stretch>
                </pic:blipFill>
                <pic:spPr>
                  <a:xfrm>
                    <a:off x="0" y="0"/>
                    <a:ext cx="795020" cy="10718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C09D2" w:rsidRPr="002C09D2">
      <w:rPr>
        <w:sz w:val="16"/>
        <w:szCs w:val="16"/>
      </w:rPr>
      <w:tab/>
    </w:r>
    <w:r w:rsidR="002C09D2">
      <w:rPr>
        <w:sz w:val="16"/>
        <w:szCs w:val="16"/>
      </w:rPr>
      <w:tab/>
    </w:r>
    <w:r w:rsidR="002C09D2" w:rsidRPr="002C09D2">
      <w:rPr>
        <w:sz w:val="16"/>
        <w:szCs w:val="16"/>
      </w:rPr>
      <w:t xml:space="preserve">Source : Equipe </w:t>
    </w:r>
    <w:r w:rsidR="002C09D2" w:rsidRPr="002C09D2">
      <w:rPr>
        <w:i/>
        <w:sz w:val="16"/>
        <w:szCs w:val="16"/>
      </w:rPr>
      <w:t>La Joie d’Evangéliser</w:t>
    </w:r>
  </w:p>
  <w:p w14:paraId="42DBBB01" w14:textId="77777777" w:rsidR="002C09D2" w:rsidRPr="002C09D2" w:rsidRDefault="002C09D2" w:rsidP="00CB32A7">
    <w:pPr>
      <w:pStyle w:val="Pieddepage"/>
      <w:jc w:val="center"/>
      <w:rPr>
        <w:rFonts w:ascii="Arial" w:hAnsi="Arial"/>
        <w:sz w:val="16"/>
        <w:szCs w:val="16"/>
      </w:rPr>
    </w:pPr>
  </w:p>
  <w:p w14:paraId="68DA5185" w14:textId="77777777" w:rsidR="00C7379B" w:rsidRPr="002C09D2" w:rsidRDefault="00C7379B" w:rsidP="00CB32A7">
    <w:pPr>
      <w:pStyle w:val="Pieddepage"/>
      <w:jc w:val="center"/>
      <w:rPr>
        <w:rFonts w:ascii="Arial" w:hAnsi="Arial"/>
        <w:sz w:val="16"/>
        <w:szCs w:val="16"/>
      </w:rPr>
    </w:pPr>
    <w:r w:rsidRPr="002C09D2">
      <w:rPr>
        <w:rFonts w:ascii="Arial" w:hAnsi="Arial"/>
        <w:sz w:val="16"/>
        <w:szCs w:val="16"/>
      </w:rPr>
      <w:t xml:space="preserve">Invitation à une relecture pastorale            Page </w:t>
    </w:r>
    <w:r w:rsidRPr="002C09D2">
      <w:rPr>
        <w:rFonts w:ascii="Arial" w:hAnsi="Arial"/>
        <w:sz w:val="16"/>
        <w:szCs w:val="16"/>
      </w:rPr>
      <w:fldChar w:fldCharType="begin"/>
    </w:r>
    <w:r w:rsidRPr="002C09D2">
      <w:rPr>
        <w:rFonts w:ascii="Arial" w:hAnsi="Arial"/>
        <w:sz w:val="16"/>
        <w:szCs w:val="16"/>
      </w:rPr>
      <w:instrText xml:space="preserve"> PAGE </w:instrText>
    </w:r>
    <w:r w:rsidRPr="002C09D2">
      <w:rPr>
        <w:rFonts w:ascii="Arial" w:hAnsi="Arial"/>
        <w:sz w:val="16"/>
        <w:szCs w:val="16"/>
      </w:rPr>
      <w:fldChar w:fldCharType="separate"/>
    </w:r>
    <w:r w:rsidR="004E5720">
      <w:rPr>
        <w:rFonts w:ascii="Arial" w:hAnsi="Arial"/>
        <w:noProof/>
        <w:sz w:val="16"/>
        <w:szCs w:val="16"/>
      </w:rPr>
      <w:t>1</w:t>
    </w:r>
    <w:r w:rsidRPr="002C09D2">
      <w:rPr>
        <w:rFonts w:ascii="Arial" w:hAnsi="Arial"/>
        <w:sz w:val="16"/>
        <w:szCs w:val="16"/>
      </w:rPr>
      <w:fldChar w:fldCharType="end"/>
    </w:r>
    <w:r w:rsidRPr="002C09D2">
      <w:rPr>
        <w:rFonts w:ascii="Arial" w:hAnsi="Arial"/>
        <w:sz w:val="16"/>
        <w:szCs w:val="16"/>
      </w:rPr>
      <w:t xml:space="preserve"> sur </w:t>
    </w:r>
    <w:r w:rsidRPr="002C09D2">
      <w:rPr>
        <w:rFonts w:ascii="Arial" w:hAnsi="Arial"/>
        <w:sz w:val="16"/>
        <w:szCs w:val="16"/>
      </w:rPr>
      <w:fldChar w:fldCharType="begin"/>
    </w:r>
    <w:r w:rsidRPr="002C09D2">
      <w:rPr>
        <w:rFonts w:ascii="Arial" w:hAnsi="Arial"/>
        <w:sz w:val="16"/>
        <w:szCs w:val="16"/>
      </w:rPr>
      <w:instrText xml:space="preserve"> NUMPAGES </w:instrText>
    </w:r>
    <w:r w:rsidRPr="002C09D2">
      <w:rPr>
        <w:rFonts w:ascii="Arial" w:hAnsi="Arial"/>
        <w:sz w:val="16"/>
        <w:szCs w:val="16"/>
      </w:rPr>
      <w:fldChar w:fldCharType="separate"/>
    </w:r>
    <w:r w:rsidR="004E5720">
      <w:rPr>
        <w:rFonts w:ascii="Arial" w:hAnsi="Arial"/>
        <w:noProof/>
        <w:sz w:val="16"/>
        <w:szCs w:val="16"/>
      </w:rPr>
      <w:t>3</w:t>
    </w:r>
    <w:r w:rsidRPr="002C09D2">
      <w:rPr>
        <w:rFonts w:ascii="Arial" w:hAnsi="Arial"/>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5E47F" w14:textId="77777777" w:rsidR="00C7379B" w:rsidRDefault="00C7379B" w:rsidP="00C80CCA">
      <w:pPr>
        <w:spacing w:after="0" w:line="240" w:lineRule="auto"/>
      </w:pPr>
      <w:r>
        <w:separator/>
      </w:r>
    </w:p>
  </w:footnote>
  <w:footnote w:type="continuationSeparator" w:id="0">
    <w:p w14:paraId="3543D48F" w14:textId="77777777" w:rsidR="00C7379B" w:rsidRDefault="00C7379B" w:rsidP="00C80CCA">
      <w:pPr>
        <w:spacing w:after="0" w:line="240" w:lineRule="auto"/>
      </w:pPr>
      <w:r>
        <w:continuationSeparator/>
      </w:r>
    </w:p>
  </w:footnote>
  <w:footnote w:id="1">
    <w:p w14:paraId="05C27556" w14:textId="77777777" w:rsidR="00C7379B" w:rsidRPr="00914C06" w:rsidRDefault="00C7379B" w:rsidP="00914C06">
      <w:pPr>
        <w:spacing w:line="240" w:lineRule="auto"/>
        <w:jc w:val="both"/>
        <w:rPr>
          <w:rFonts w:ascii="Arial" w:hAnsi="Arial"/>
          <w:sz w:val="16"/>
        </w:rPr>
      </w:pPr>
      <w:r w:rsidRPr="00914C06">
        <w:rPr>
          <w:rStyle w:val="Marquenotebasdepage"/>
          <w:rFonts w:ascii="Arial" w:hAnsi="Arial"/>
          <w:sz w:val="16"/>
        </w:rPr>
        <w:footnoteRef/>
      </w:r>
      <w:r w:rsidRPr="00914C06">
        <w:rPr>
          <w:rFonts w:ascii="Arial" w:hAnsi="Arial"/>
          <w:sz w:val="16"/>
        </w:rPr>
        <w:t xml:space="preserve"> </w:t>
      </w:r>
      <w:r w:rsidRPr="00914C06">
        <w:rPr>
          <w:rFonts w:ascii="Arial" w:eastAsia="Times New Roman" w:hAnsi="Arial" w:cs="Arial"/>
          <w:color w:val="000000"/>
          <w:sz w:val="16"/>
          <w:szCs w:val="18"/>
          <w:lang w:eastAsia="fr-FR"/>
        </w:rPr>
        <w:t xml:space="preserve">Jean-Paul II, </w:t>
      </w:r>
      <w:proofErr w:type="spellStart"/>
      <w:r w:rsidRPr="00914C06">
        <w:rPr>
          <w:rFonts w:ascii="Arial" w:eastAsia="Times New Roman" w:hAnsi="Arial" w:cs="Arial"/>
          <w:color w:val="000000"/>
          <w:sz w:val="16"/>
          <w:szCs w:val="18"/>
          <w:lang w:eastAsia="fr-FR"/>
        </w:rPr>
        <w:t>Exhort</w:t>
      </w:r>
      <w:proofErr w:type="spellEnd"/>
      <w:r w:rsidRPr="00914C06">
        <w:rPr>
          <w:rFonts w:ascii="Arial" w:eastAsia="Times New Roman" w:hAnsi="Arial" w:cs="Arial"/>
          <w:color w:val="000000"/>
          <w:sz w:val="16"/>
          <w:szCs w:val="18"/>
          <w:lang w:eastAsia="fr-FR"/>
        </w:rPr>
        <w:t xml:space="preserve">. </w:t>
      </w:r>
      <w:proofErr w:type="spellStart"/>
      <w:r w:rsidRPr="00914C06">
        <w:rPr>
          <w:rFonts w:ascii="Arial" w:eastAsia="Times New Roman" w:hAnsi="Arial" w:cs="Arial"/>
          <w:color w:val="000000"/>
          <w:sz w:val="16"/>
          <w:szCs w:val="18"/>
          <w:lang w:eastAsia="fr-FR"/>
        </w:rPr>
        <w:t>Apost</w:t>
      </w:r>
      <w:proofErr w:type="spellEnd"/>
      <w:r w:rsidRPr="00914C06">
        <w:rPr>
          <w:rFonts w:ascii="Arial" w:eastAsia="Times New Roman" w:hAnsi="Arial" w:cs="Arial"/>
          <w:color w:val="000000"/>
          <w:sz w:val="16"/>
          <w:szCs w:val="18"/>
          <w:lang w:eastAsia="fr-FR"/>
        </w:rPr>
        <w:t xml:space="preserve">. </w:t>
      </w:r>
      <w:proofErr w:type="spellStart"/>
      <w:r w:rsidRPr="00914C06">
        <w:rPr>
          <w:rFonts w:ascii="Arial" w:eastAsia="Times New Roman" w:hAnsi="Arial" w:cs="Arial"/>
          <w:color w:val="000000"/>
          <w:sz w:val="16"/>
          <w:szCs w:val="18"/>
          <w:lang w:eastAsia="fr-FR"/>
        </w:rPr>
        <w:t>Postsynodale</w:t>
      </w:r>
      <w:proofErr w:type="spellEnd"/>
      <w:r w:rsidRPr="00914C06">
        <w:rPr>
          <w:rFonts w:ascii="Arial" w:eastAsia="Times New Roman" w:hAnsi="Arial" w:cs="Arial"/>
          <w:color w:val="000000"/>
          <w:sz w:val="16"/>
          <w:szCs w:val="18"/>
          <w:lang w:eastAsia="fr-FR"/>
        </w:rPr>
        <w:t xml:space="preserve"> </w:t>
      </w:r>
      <w:hyperlink r:id="rId1" w:history="1">
        <w:proofErr w:type="spellStart"/>
        <w:r w:rsidRPr="00914C06">
          <w:rPr>
            <w:rFonts w:ascii="Arial" w:eastAsia="Times New Roman" w:hAnsi="Arial" w:cs="Arial"/>
            <w:i/>
            <w:iCs/>
            <w:color w:val="663300"/>
            <w:sz w:val="16"/>
            <w:szCs w:val="18"/>
            <w:u w:val="single"/>
            <w:lang w:eastAsia="fr-FR"/>
          </w:rPr>
          <w:t>Pastores</w:t>
        </w:r>
        <w:proofErr w:type="spellEnd"/>
        <w:r w:rsidRPr="00914C06">
          <w:rPr>
            <w:rFonts w:ascii="Arial" w:eastAsia="Times New Roman" w:hAnsi="Arial" w:cs="Arial"/>
            <w:i/>
            <w:iCs/>
            <w:color w:val="663300"/>
            <w:sz w:val="16"/>
            <w:szCs w:val="18"/>
            <w:u w:val="single"/>
            <w:lang w:eastAsia="fr-FR"/>
          </w:rPr>
          <w:t xml:space="preserve"> </w:t>
        </w:r>
        <w:proofErr w:type="spellStart"/>
        <w:r w:rsidRPr="00914C06">
          <w:rPr>
            <w:rFonts w:ascii="Arial" w:eastAsia="Times New Roman" w:hAnsi="Arial" w:cs="Arial"/>
            <w:i/>
            <w:iCs/>
            <w:color w:val="663300"/>
            <w:sz w:val="16"/>
            <w:szCs w:val="18"/>
            <w:u w:val="single"/>
            <w:lang w:eastAsia="fr-FR"/>
          </w:rPr>
          <w:t>dabo</w:t>
        </w:r>
        <w:proofErr w:type="spellEnd"/>
        <w:r w:rsidRPr="00914C06">
          <w:rPr>
            <w:rFonts w:ascii="Arial" w:eastAsia="Times New Roman" w:hAnsi="Arial" w:cs="Arial"/>
            <w:i/>
            <w:iCs/>
            <w:color w:val="663300"/>
            <w:sz w:val="16"/>
            <w:szCs w:val="18"/>
            <w:u w:val="single"/>
            <w:lang w:eastAsia="fr-FR"/>
          </w:rPr>
          <w:t xml:space="preserve"> </w:t>
        </w:r>
        <w:proofErr w:type="spellStart"/>
        <w:r w:rsidRPr="00914C06">
          <w:rPr>
            <w:rFonts w:ascii="Arial" w:eastAsia="Times New Roman" w:hAnsi="Arial" w:cs="Arial"/>
            <w:i/>
            <w:iCs/>
            <w:color w:val="663300"/>
            <w:sz w:val="16"/>
            <w:szCs w:val="18"/>
            <w:u w:val="single"/>
            <w:lang w:eastAsia="fr-FR"/>
          </w:rPr>
          <w:t>vobis</w:t>
        </w:r>
        <w:proofErr w:type="spellEnd"/>
      </w:hyperlink>
      <w:r w:rsidRPr="00914C06">
        <w:rPr>
          <w:rFonts w:ascii="Arial" w:eastAsia="Times New Roman" w:hAnsi="Arial" w:cs="Arial"/>
          <w:color w:val="000000"/>
          <w:sz w:val="16"/>
          <w:szCs w:val="18"/>
          <w:lang w:eastAsia="fr-FR"/>
        </w:rPr>
        <w:t xml:space="preserve"> (25 mars 1992), n. 10 : </w:t>
      </w:r>
      <w:r w:rsidRPr="00914C06">
        <w:rPr>
          <w:rFonts w:ascii="Arial" w:eastAsia="Times New Roman" w:hAnsi="Arial" w:cs="Arial"/>
          <w:i/>
          <w:iCs/>
          <w:color w:val="000000"/>
          <w:sz w:val="16"/>
          <w:szCs w:val="18"/>
          <w:lang w:eastAsia="fr-FR"/>
        </w:rPr>
        <w:t>AAS</w:t>
      </w:r>
      <w:r w:rsidRPr="00914C06">
        <w:rPr>
          <w:rFonts w:ascii="Arial" w:eastAsia="Times New Roman" w:hAnsi="Arial" w:cs="Arial"/>
          <w:color w:val="000000"/>
          <w:sz w:val="16"/>
          <w:szCs w:val="18"/>
          <w:lang w:eastAsia="fr-FR"/>
        </w:rPr>
        <w:t xml:space="preserve"> 84 (1992)</w:t>
      </w:r>
      <w:r w:rsidRPr="00914C06">
        <w:rPr>
          <w:rFonts w:ascii="Arial" w:eastAsia="Times New Roman" w:hAnsi="Arial" w:cs="Arial"/>
          <w:i/>
          <w:iCs/>
          <w:color w:val="000000"/>
          <w:sz w:val="16"/>
          <w:szCs w:val="18"/>
          <w:lang w:eastAsia="fr-FR"/>
        </w:rPr>
        <w:t xml:space="preserve">, </w:t>
      </w:r>
      <w:r w:rsidRPr="00914C06">
        <w:rPr>
          <w:rFonts w:ascii="Arial" w:eastAsia="Times New Roman" w:hAnsi="Arial" w:cs="Arial"/>
          <w:color w:val="000000"/>
          <w:sz w:val="16"/>
          <w:szCs w:val="18"/>
          <w:lang w:eastAsia="fr-FR"/>
        </w:rPr>
        <w:t>673.</w:t>
      </w:r>
    </w:p>
  </w:footnote>
  <w:footnote w:id="2">
    <w:p w14:paraId="101C07D6" w14:textId="77777777" w:rsidR="00C7379B" w:rsidRPr="00914C06" w:rsidRDefault="00C7379B" w:rsidP="00914C06">
      <w:pPr>
        <w:spacing w:before="100" w:beforeAutospacing="1" w:after="100" w:afterAutospacing="1" w:line="240" w:lineRule="auto"/>
        <w:jc w:val="both"/>
        <w:rPr>
          <w:rFonts w:ascii="Arial" w:eastAsia="Times New Roman" w:hAnsi="Arial" w:cs="Arial"/>
          <w:color w:val="000000"/>
          <w:sz w:val="16"/>
          <w:szCs w:val="18"/>
          <w:lang w:eastAsia="fr-FR"/>
        </w:rPr>
      </w:pPr>
      <w:r w:rsidRPr="00914C06">
        <w:rPr>
          <w:rStyle w:val="Marquenotebasdepage"/>
          <w:rFonts w:ascii="Arial" w:hAnsi="Arial"/>
          <w:sz w:val="16"/>
        </w:rPr>
        <w:footnoteRef/>
      </w:r>
      <w:r w:rsidRPr="00914C06">
        <w:rPr>
          <w:rFonts w:ascii="Arial" w:hAnsi="Arial"/>
          <w:sz w:val="16"/>
        </w:rPr>
        <w:t xml:space="preserve"> </w:t>
      </w:r>
      <w:r w:rsidRPr="00914C06">
        <w:rPr>
          <w:rFonts w:ascii="Arial" w:eastAsia="Times New Roman" w:hAnsi="Arial" w:cs="Arial"/>
          <w:color w:val="000000"/>
          <w:sz w:val="16"/>
          <w:szCs w:val="18"/>
          <w:lang w:eastAsia="fr-FR"/>
        </w:rPr>
        <w:t xml:space="preserve">Jean-Paul II, </w:t>
      </w:r>
      <w:proofErr w:type="spellStart"/>
      <w:r w:rsidRPr="00914C06">
        <w:rPr>
          <w:rFonts w:ascii="Arial" w:eastAsia="Times New Roman" w:hAnsi="Arial" w:cs="Arial"/>
          <w:color w:val="000000"/>
          <w:sz w:val="16"/>
          <w:szCs w:val="18"/>
          <w:lang w:eastAsia="fr-FR"/>
        </w:rPr>
        <w:t>Exhort</w:t>
      </w:r>
      <w:proofErr w:type="spellEnd"/>
      <w:r w:rsidRPr="00914C06">
        <w:rPr>
          <w:rFonts w:ascii="Arial" w:eastAsia="Times New Roman" w:hAnsi="Arial" w:cs="Arial"/>
          <w:color w:val="000000"/>
          <w:sz w:val="16"/>
          <w:szCs w:val="18"/>
          <w:lang w:eastAsia="fr-FR"/>
        </w:rPr>
        <w:t xml:space="preserve">. </w:t>
      </w:r>
      <w:proofErr w:type="spellStart"/>
      <w:proofErr w:type="gramStart"/>
      <w:r w:rsidRPr="00914C06">
        <w:rPr>
          <w:rFonts w:ascii="Arial" w:eastAsia="Times New Roman" w:hAnsi="Arial" w:cs="Arial"/>
          <w:color w:val="000000"/>
          <w:sz w:val="16"/>
          <w:szCs w:val="18"/>
          <w:lang w:eastAsia="fr-FR"/>
        </w:rPr>
        <w:t>apost</w:t>
      </w:r>
      <w:proofErr w:type="spellEnd"/>
      <w:proofErr w:type="gramEnd"/>
      <w:r w:rsidRPr="00914C06">
        <w:rPr>
          <w:rFonts w:ascii="Arial" w:eastAsia="Times New Roman" w:hAnsi="Arial" w:cs="Arial"/>
          <w:color w:val="000000"/>
          <w:sz w:val="16"/>
          <w:szCs w:val="18"/>
          <w:lang w:eastAsia="fr-FR"/>
        </w:rPr>
        <w:t xml:space="preserve">. </w:t>
      </w:r>
      <w:proofErr w:type="gramStart"/>
      <w:r w:rsidRPr="00914C06">
        <w:rPr>
          <w:rFonts w:ascii="Arial" w:eastAsia="Times New Roman" w:hAnsi="Arial" w:cs="Arial"/>
          <w:color w:val="000000"/>
          <w:sz w:val="16"/>
          <w:szCs w:val="18"/>
          <w:lang w:eastAsia="fr-FR"/>
        </w:rPr>
        <w:t>post-synodale</w:t>
      </w:r>
      <w:proofErr w:type="gramEnd"/>
      <w:r w:rsidRPr="00914C06">
        <w:rPr>
          <w:rFonts w:ascii="Arial" w:eastAsia="Times New Roman" w:hAnsi="Arial" w:cs="Arial"/>
          <w:color w:val="000000"/>
          <w:sz w:val="16"/>
          <w:szCs w:val="18"/>
          <w:lang w:eastAsia="fr-FR"/>
        </w:rPr>
        <w:t xml:space="preserve"> </w:t>
      </w:r>
      <w:hyperlink r:id="rId2" w:history="1">
        <w:proofErr w:type="spellStart"/>
        <w:r w:rsidRPr="00914C06">
          <w:rPr>
            <w:rFonts w:ascii="Arial" w:eastAsia="Times New Roman" w:hAnsi="Arial" w:cs="Arial"/>
            <w:i/>
            <w:iCs/>
            <w:color w:val="663300"/>
            <w:sz w:val="16"/>
            <w:szCs w:val="18"/>
            <w:u w:val="single"/>
            <w:lang w:eastAsia="fr-FR"/>
          </w:rPr>
          <w:t>Pastores</w:t>
        </w:r>
        <w:proofErr w:type="spellEnd"/>
        <w:r w:rsidRPr="00914C06">
          <w:rPr>
            <w:rFonts w:ascii="Arial" w:eastAsia="Times New Roman" w:hAnsi="Arial" w:cs="Arial"/>
            <w:i/>
            <w:iCs/>
            <w:color w:val="663300"/>
            <w:sz w:val="16"/>
            <w:szCs w:val="18"/>
            <w:u w:val="single"/>
            <w:lang w:eastAsia="fr-FR"/>
          </w:rPr>
          <w:t xml:space="preserve"> </w:t>
        </w:r>
        <w:proofErr w:type="spellStart"/>
        <w:r w:rsidRPr="00914C06">
          <w:rPr>
            <w:rFonts w:ascii="Arial" w:eastAsia="Times New Roman" w:hAnsi="Arial" w:cs="Arial"/>
            <w:i/>
            <w:iCs/>
            <w:color w:val="663300"/>
            <w:sz w:val="16"/>
            <w:szCs w:val="18"/>
            <w:u w:val="single"/>
            <w:lang w:eastAsia="fr-FR"/>
          </w:rPr>
          <w:t>dabo</w:t>
        </w:r>
        <w:proofErr w:type="spellEnd"/>
        <w:r w:rsidRPr="00914C06">
          <w:rPr>
            <w:rFonts w:ascii="Arial" w:eastAsia="Times New Roman" w:hAnsi="Arial" w:cs="Arial"/>
            <w:i/>
            <w:iCs/>
            <w:color w:val="663300"/>
            <w:sz w:val="16"/>
            <w:szCs w:val="18"/>
            <w:u w:val="single"/>
            <w:lang w:eastAsia="fr-FR"/>
          </w:rPr>
          <w:t xml:space="preserve"> </w:t>
        </w:r>
        <w:proofErr w:type="spellStart"/>
        <w:r w:rsidRPr="00914C06">
          <w:rPr>
            <w:rFonts w:ascii="Arial" w:eastAsia="Times New Roman" w:hAnsi="Arial" w:cs="Arial"/>
            <w:i/>
            <w:iCs/>
            <w:color w:val="663300"/>
            <w:sz w:val="16"/>
            <w:szCs w:val="18"/>
            <w:u w:val="single"/>
            <w:lang w:eastAsia="fr-FR"/>
          </w:rPr>
          <w:t>vobis</w:t>
        </w:r>
        <w:proofErr w:type="spellEnd"/>
      </w:hyperlink>
      <w:r w:rsidRPr="00914C06">
        <w:rPr>
          <w:rFonts w:ascii="Arial" w:eastAsia="Times New Roman" w:hAnsi="Arial" w:cs="Arial"/>
          <w:i/>
          <w:iCs/>
          <w:color w:val="000000"/>
          <w:sz w:val="16"/>
          <w:szCs w:val="18"/>
          <w:lang w:eastAsia="fr-FR"/>
        </w:rPr>
        <w:t xml:space="preserve"> </w:t>
      </w:r>
      <w:r w:rsidRPr="00914C06">
        <w:rPr>
          <w:rFonts w:ascii="Arial" w:eastAsia="Times New Roman" w:hAnsi="Arial" w:cs="Arial"/>
          <w:color w:val="000000"/>
          <w:sz w:val="16"/>
          <w:szCs w:val="18"/>
          <w:lang w:eastAsia="fr-FR"/>
        </w:rPr>
        <w:t xml:space="preserve">(25 mars 1992), n. 10 : </w:t>
      </w:r>
      <w:r w:rsidRPr="00914C06">
        <w:rPr>
          <w:rFonts w:ascii="Arial" w:eastAsia="Times New Roman" w:hAnsi="Arial" w:cs="Arial"/>
          <w:i/>
          <w:iCs/>
          <w:color w:val="000000"/>
          <w:sz w:val="16"/>
          <w:szCs w:val="18"/>
          <w:lang w:eastAsia="fr-FR"/>
        </w:rPr>
        <w:t xml:space="preserve">AAS </w:t>
      </w:r>
      <w:r w:rsidRPr="00914C06">
        <w:rPr>
          <w:rFonts w:ascii="Arial" w:eastAsia="Times New Roman" w:hAnsi="Arial" w:cs="Arial"/>
          <w:color w:val="000000"/>
          <w:sz w:val="16"/>
          <w:szCs w:val="18"/>
          <w:lang w:eastAsia="fr-FR"/>
        </w:rPr>
        <w:t>84 (1992), 672.</w:t>
      </w:r>
    </w:p>
    <w:p w14:paraId="1E655AEF" w14:textId="77777777" w:rsidR="00C7379B" w:rsidRDefault="00C7379B" w:rsidP="00C80CCA">
      <w:pPr>
        <w:pStyle w:val="Notedebasdepag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555"/>
    <w:multiLevelType w:val="hybridMultilevel"/>
    <w:tmpl w:val="CFB25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1A1039"/>
    <w:multiLevelType w:val="hybridMultilevel"/>
    <w:tmpl w:val="FED4D160"/>
    <w:lvl w:ilvl="0" w:tplc="0052CB4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9B7909"/>
    <w:multiLevelType w:val="hybridMultilevel"/>
    <w:tmpl w:val="F3E2C95E"/>
    <w:lvl w:ilvl="0" w:tplc="B8E24DC6">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F21FD6"/>
    <w:multiLevelType w:val="hybridMultilevel"/>
    <w:tmpl w:val="D8968D56"/>
    <w:lvl w:ilvl="0" w:tplc="9D36AAA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2D474BE"/>
    <w:multiLevelType w:val="hybridMultilevel"/>
    <w:tmpl w:val="1B7A7A1C"/>
    <w:lvl w:ilvl="0" w:tplc="238ACF2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EE71DFD"/>
    <w:multiLevelType w:val="hybridMultilevel"/>
    <w:tmpl w:val="044E5EC2"/>
    <w:lvl w:ilvl="0" w:tplc="C78A6DF0">
      <w:start w:val="1"/>
      <w:numFmt w:val="decimal"/>
      <w:lvlText w:val="%1."/>
      <w:lvlJc w:val="left"/>
      <w:pPr>
        <w:ind w:left="720" w:hanging="360"/>
      </w:pPr>
      <w:rPr>
        <w:rFonts w:hint="default"/>
        <w:b/>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BB14409"/>
    <w:multiLevelType w:val="hybridMultilevel"/>
    <w:tmpl w:val="026AD9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8EF3B7A"/>
    <w:multiLevelType w:val="hybridMultilevel"/>
    <w:tmpl w:val="E9E20B9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7"/>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CA"/>
    <w:rsid w:val="00127029"/>
    <w:rsid w:val="001D56EB"/>
    <w:rsid w:val="001E1498"/>
    <w:rsid w:val="002C09D2"/>
    <w:rsid w:val="00346B8B"/>
    <w:rsid w:val="00376277"/>
    <w:rsid w:val="003E7284"/>
    <w:rsid w:val="00406DC5"/>
    <w:rsid w:val="00413EA2"/>
    <w:rsid w:val="00484054"/>
    <w:rsid w:val="004E5720"/>
    <w:rsid w:val="00587504"/>
    <w:rsid w:val="006D501C"/>
    <w:rsid w:val="006F3A32"/>
    <w:rsid w:val="007A46AD"/>
    <w:rsid w:val="007B27BA"/>
    <w:rsid w:val="007D16E3"/>
    <w:rsid w:val="00837192"/>
    <w:rsid w:val="008A58D7"/>
    <w:rsid w:val="008B4881"/>
    <w:rsid w:val="00914C06"/>
    <w:rsid w:val="00951525"/>
    <w:rsid w:val="00987BF3"/>
    <w:rsid w:val="00AF0FC0"/>
    <w:rsid w:val="00AF3744"/>
    <w:rsid w:val="00AF6DD7"/>
    <w:rsid w:val="00B375D1"/>
    <w:rsid w:val="00B56F4C"/>
    <w:rsid w:val="00C57032"/>
    <w:rsid w:val="00C7379B"/>
    <w:rsid w:val="00C80CCA"/>
    <w:rsid w:val="00CB32A7"/>
    <w:rsid w:val="00CC02C8"/>
    <w:rsid w:val="00CF5EF6"/>
    <w:rsid w:val="00CF7B12"/>
    <w:rsid w:val="00D328EE"/>
    <w:rsid w:val="00D345E9"/>
    <w:rsid w:val="00D4507B"/>
    <w:rsid w:val="00DF7383"/>
    <w:rsid w:val="00E2524A"/>
    <w:rsid w:val="00E57C85"/>
    <w:rsid w:val="00EF3FFD"/>
    <w:rsid w:val="00FD408F"/>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9C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C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80C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80CCA"/>
    <w:rPr>
      <w:sz w:val="20"/>
      <w:szCs w:val="20"/>
    </w:rPr>
  </w:style>
  <w:style w:type="character" w:styleId="Marquenotebasdepage">
    <w:name w:val="footnote reference"/>
    <w:basedOn w:val="Policepardfaut"/>
    <w:uiPriority w:val="99"/>
    <w:semiHidden/>
    <w:unhideWhenUsed/>
    <w:rsid w:val="00C80CCA"/>
    <w:rPr>
      <w:vertAlign w:val="superscript"/>
    </w:rPr>
  </w:style>
  <w:style w:type="paragraph" w:styleId="Paragraphedeliste">
    <w:name w:val="List Paragraph"/>
    <w:basedOn w:val="Normal"/>
    <w:uiPriority w:val="34"/>
    <w:qFormat/>
    <w:rsid w:val="00C80CCA"/>
    <w:pPr>
      <w:ind w:left="720"/>
      <w:contextualSpacing/>
    </w:pPr>
  </w:style>
  <w:style w:type="paragraph" w:styleId="Textedebulles">
    <w:name w:val="Balloon Text"/>
    <w:basedOn w:val="Normal"/>
    <w:link w:val="TextedebullesCar"/>
    <w:uiPriority w:val="99"/>
    <w:semiHidden/>
    <w:unhideWhenUsed/>
    <w:rsid w:val="00C80C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0CCA"/>
    <w:rPr>
      <w:rFonts w:ascii="Tahoma" w:hAnsi="Tahoma" w:cs="Tahoma"/>
      <w:sz w:val="16"/>
      <w:szCs w:val="16"/>
    </w:rPr>
  </w:style>
  <w:style w:type="table" w:styleId="Grille">
    <w:name w:val="Table Grid"/>
    <w:basedOn w:val="TableauNormal"/>
    <w:uiPriority w:val="59"/>
    <w:rsid w:val="00C80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B32A7"/>
    <w:pPr>
      <w:tabs>
        <w:tab w:val="center" w:pos="4536"/>
        <w:tab w:val="right" w:pos="9072"/>
      </w:tabs>
      <w:spacing w:after="0" w:line="240" w:lineRule="auto"/>
    </w:pPr>
  </w:style>
  <w:style w:type="character" w:customStyle="1" w:styleId="En-tteCar">
    <w:name w:val="En-tête Car"/>
    <w:basedOn w:val="Policepardfaut"/>
    <w:link w:val="En-tte"/>
    <w:uiPriority w:val="99"/>
    <w:rsid w:val="00CB32A7"/>
  </w:style>
  <w:style w:type="paragraph" w:styleId="Pieddepage">
    <w:name w:val="footer"/>
    <w:basedOn w:val="Normal"/>
    <w:link w:val="PieddepageCar"/>
    <w:uiPriority w:val="99"/>
    <w:unhideWhenUsed/>
    <w:rsid w:val="00CB32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32A7"/>
  </w:style>
  <w:style w:type="character" w:customStyle="1" w:styleId="numeroverset">
    <w:name w:val="numero_verset"/>
    <w:basedOn w:val="Policepardfaut"/>
    <w:rsid w:val="00FD408F"/>
  </w:style>
  <w:style w:type="character" w:customStyle="1" w:styleId="contentverset">
    <w:name w:val="content_verset"/>
    <w:basedOn w:val="Policepardfaut"/>
    <w:rsid w:val="00FD408F"/>
  </w:style>
  <w:style w:type="character" w:styleId="Lienhypertexte">
    <w:name w:val="Hyperlink"/>
    <w:basedOn w:val="Policepardfaut"/>
    <w:uiPriority w:val="99"/>
    <w:semiHidden/>
    <w:unhideWhenUsed/>
    <w:rsid w:val="00FD408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C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80C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80CCA"/>
    <w:rPr>
      <w:sz w:val="20"/>
      <w:szCs w:val="20"/>
    </w:rPr>
  </w:style>
  <w:style w:type="character" w:styleId="Marquenotebasdepage">
    <w:name w:val="footnote reference"/>
    <w:basedOn w:val="Policepardfaut"/>
    <w:uiPriority w:val="99"/>
    <w:semiHidden/>
    <w:unhideWhenUsed/>
    <w:rsid w:val="00C80CCA"/>
    <w:rPr>
      <w:vertAlign w:val="superscript"/>
    </w:rPr>
  </w:style>
  <w:style w:type="paragraph" w:styleId="Paragraphedeliste">
    <w:name w:val="List Paragraph"/>
    <w:basedOn w:val="Normal"/>
    <w:uiPriority w:val="34"/>
    <w:qFormat/>
    <w:rsid w:val="00C80CCA"/>
    <w:pPr>
      <w:ind w:left="720"/>
      <w:contextualSpacing/>
    </w:pPr>
  </w:style>
  <w:style w:type="paragraph" w:styleId="Textedebulles">
    <w:name w:val="Balloon Text"/>
    <w:basedOn w:val="Normal"/>
    <w:link w:val="TextedebullesCar"/>
    <w:uiPriority w:val="99"/>
    <w:semiHidden/>
    <w:unhideWhenUsed/>
    <w:rsid w:val="00C80C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0CCA"/>
    <w:rPr>
      <w:rFonts w:ascii="Tahoma" w:hAnsi="Tahoma" w:cs="Tahoma"/>
      <w:sz w:val="16"/>
      <w:szCs w:val="16"/>
    </w:rPr>
  </w:style>
  <w:style w:type="table" w:styleId="Grille">
    <w:name w:val="Table Grid"/>
    <w:basedOn w:val="TableauNormal"/>
    <w:uiPriority w:val="59"/>
    <w:rsid w:val="00C80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B32A7"/>
    <w:pPr>
      <w:tabs>
        <w:tab w:val="center" w:pos="4536"/>
        <w:tab w:val="right" w:pos="9072"/>
      </w:tabs>
      <w:spacing w:after="0" w:line="240" w:lineRule="auto"/>
    </w:pPr>
  </w:style>
  <w:style w:type="character" w:customStyle="1" w:styleId="En-tteCar">
    <w:name w:val="En-tête Car"/>
    <w:basedOn w:val="Policepardfaut"/>
    <w:link w:val="En-tte"/>
    <w:uiPriority w:val="99"/>
    <w:rsid w:val="00CB32A7"/>
  </w:style>
  <w:style w:type="paragraph" w:styleId="Pieddepage">
    <w:name w:val="footer"/>
    <w:basedOn w:val="Normal"/>
    <w:link w:val="PieddepageCar"/>
    <w:uiPriority w:val="99"/>
    <w:unhideWhenUsed/>
    <w:rsid w:val="00CB32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32A7"/>
  </w:style>
  <w:style w:type="character" w:customStyle="1" w:styleId="numeroverset">
    <w:name w:val="numero_verset"/>
    <w:basedOn w:val="Policepardfaut"/>
    <w:rsid w:val="00FD408F"/>
  </w:style>
  <w:style w:type="character" w:customStyle="1" w:styleId="contentverset">
    <w:name w:val="content_verset"/>
    <w:basedOn w:val="Policepardfaut"/>
    <w:rsid w:val="00FD408F"/>
  </w:style>
  <w:style w:type="character" w:styleId="Lienhypertexte">
    <w:name w:val="Hyperlink"/>
    <w:basedOn w:val="Policepardfaut"/>
    <w:uiPriority w:val="99"/>
    <w:semiHidden/>
    <w:unhideWhenUsed/>
    <w:rsid w:val="00FD40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053901">
      <w:bodyDiv w:val="1"/>
      <w:marLeft w:val="0"/>
      <w:marRight w:val="0"/>
      <w:marTop w:val="0"/>
      <w:marBottom w:val="0"/>
      <w:divBdr>
        <w:top w:val="none" w:sz="0" w:space="0" w:color="auto"/>
        <w:left w:val="none" w:sz="0" w:space="0" w:color="auto"/>
        <w:bottom w:val="none" w:sz="0" w:space="0" w:color="auto"/>
        <w:right w:val="none" w:sz="0" w:space="0" w:color="auto"/>
      </w:divBdr>
      <w:divsChild>
        <w:div w:id="2031641847">
          <w:marLeft w:val="0"/>
          <w:marRight w:val="0"/>
          <w:marTop w:val="0"/>
          <w:marBottom w:val="0"/>
          <w:divBdr>
            <w:top w:val="none" w:sz="0" w:space="0" w:color="auto"/>
            <w:left w:val="none" w:sz="0" w:space="0" w:color="auto"/>
            <w:bottom w:val="none" w:sz="0" w:space="0" w:color="auto"/>
            <w:right w:val="none" w:sz="0" w:space="0" w:color="auto"/>
          </w:divBdr>
        </w:div>
        <w:div w:id="192984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www.vatican.va/holy_father/john_paul_ii/apost_exhortations/documents/hf_jp-ii_exh_25031992_pastores-dabo-vobis_fr.html" TargetMode="External"/><Relationship Id="rId2" Type="http://schemas.openxmlformats.org/officeDocument/2006/relationships/hyperlink" Target="http://www.vatican.va/holy_father/john_paul_ii/apost_exhortations/documents/hf_jp-ii_exh_25031992_pastores-dabo-vobis_f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1039</Words>
  <Characters>5719</Characters>
  <Application>Microsoft Macintosh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Genevieve DESPREZ</cp:lastModifiedBy>
  <cp:revision>3</cp:revision>
  <cp:lastPrinted>2015-04-13T09:58:00Z</cp:lastPrinted>
  <dcterms:created xsi:type="dcterms:W3CDTF">2015-04-13T08:59:00Z</dcterms:created>
  <dcterms:modified xsi:type="dcterms:W3CDTF">2015-04-13T09:59:00Z</dcterms:modified>
</cp:coreProperties>
</file>