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80" w:rsidRDefault="003B2FFD" w:rsidP="00C97A7F">
      <w:pPr>
        <w:jc w:val="center"/>
        <w:rPr>
          <w:b/>
        </w:rPr>
      </w:pPr>
      <w:bookmarkStart w:id="0" w:name="_GoBack"/>
      <w:r>
        <w:rPr>
          <w:b/>
        </w:rPr>
        <w:t xml:space="preserve">DIEU </w:t>
      </w:r>
      <w:r w:rsidR="005B05D4">
        <w:rPr>
          <w:b/>
        </w:rPr>
        <w:t>APPELLE ET ENVOIE</w:t>
      </w:r>
      <w:r w:rsidR="005136DE">
        <w:rPr>
          <w:b/>
        </w:rPr>
        <w:t> </w:t>
      </w:r>
      <w:bookmarkEnd w:id="0"/>
      <w:r w:rsidR="005136DE">
        <w:rPr>
          <w:b/>
        </w:rPr>
        <w:t xml:space="preserve">(année bleue) </w:t>
      </w:r>
    </w:p>
    <w:p w:rsidR="003B2FFD" w:rsidRDefault="00280D80" w:rsidP="00C97A7F">
      <w:pPr>
        <w:jc w:val="center"/>
        <w:rPr>
          <w:b/>
        </w:rPr>
      </w:pPr>
      <w:r w:rsidRPr="00280D80">
        <w:rPr>
          <w:b/>
          <w:u w:val="single"/>
        </w:rPr>
        <w:t>E</w:t>
      </w:r>
      <w:r w:rsidR="005D309D" w:rsidRPr="00280D80">
        <w:rPr>
          <w:b/>
          <w:u w:val="single"/>
        </w:rPr>
        <w:t>t</w:t>
      </w:r>
      <w:r w:rsidR="005D309D" w:rsidRPr="00F41D40">
        <w:rPr>
          <w:b/>
          <w:u w:val="single"/>
        </w:rPr>
        <w:t>ape</w:t>
      </w:r>
      <w:r w:rsidR="00B45939" w:rsidRPr="00F41D40">
        <w:rPr>
          <w:b/>
          <w:u w:val="single"/>
        </w:rPr>
        <w:t xml:space="preserve"> </w:t>
      </w:r>
      <w:r w:rsidR="005B05D4" w:rsidRPr="00F41D40">
        <w:rPr>
          <w:b/>
          <w:u w:val="single"/>
        </w:rPr>
        <w:t>1</w:t>
      </w:r>
      <w:r w:rsidR="00B45939">
        <w:rPr>
          <w:b/>
        </w:rPr>
        <w:t xml:space="preserve"> : </w:t>
      </w:r>
      <w:r w:rsidR="005B05D4">
        <w:rPr>
          <w:b/>
        </w:rPr>
        <w:t>L’APPEL</w:t>
      </w:r>
      <w:r>
        <w:rPr>
          <w:b/>
        </w:rPr>
        <w:t xml:space="preserve"> p 126 à 128 du livre animateur (LA)</w:t>
      </w:r>
    </w:p>
    <w:p w:rsidR="00B376D1" w:rsidRDefault="00111674" w:rsidP="00C97A7F">
      <w:pPr>
        <w:jc w:val="center"/>
        <w:rPr>
          <w:b/>
        </w:rPr>
      </w:pPr>
      <w:r>
        <w:rPr>
          <w:b/>
        </w:rPr>
        <w:t>1</w:t>
      </w:r>
      <w:r w:rsidR="00F41D40" w:rsidRPr="00F41D40">
        <w:rPr>
          <w:b/>
          <w:vertAlign w:val="superscript"/>
        </w:rPr>
        <w:t>ère</w:t>
      </w:r>
      <w:r w:rsidR="00F41D40">
        <w:rPr>
          <w:b/>
        </w:rPr>
        <w:t xml:space="preserve"> </w:t>
      </w:r>
      <w:r w:rsidR="00001010">
        <w:rPr>
          <w:b/>
        </w:rPr>
        <w:t xml:space="preserve"> </w:t>
      </w:r>
      <w:r w:rsidR="00C97A7F" w:rsidRPr="00586BB2">
        <w:rPr>
          <w:b/>
        </w:rPr>
        <w:t xml:space="preserve"> SEANCE </w:t>
      </w:r>
    </w:p>
    <w:p w:rsidR="007560AB" w:rsidRPr="00586BB2" w:rsidRDefault="007560AB" w:rsidP="00C97A7F">
      <w:pPr>
        <w:jc w:val="center"/>
        <w:rPr>
          <w:b/>
        </w:rPr>
      </w:pPr>
    </w:p>
    <w:p w:rsidR="008031F3" w:rsidRDefault="008031F3" w:rsidP="00B3166A">
      <w:pPr>
        <w:rPr>
          <w:color w:val="000000"/>
          <w:szCs w:val="22"/>
        </w:rPr>
      </w:pPr>
    </w:p>
    <w:p w:rsidR="005D4B42" w:rsidRDefault="005136DE" w:rsidP="00B3166A">
      <w:pPr>
        <w:rPr>
          <w:color w:val="000000"/>
          <w:szCs w:val="22"/>
        </w:rPr>
      </w:pPr>
      <w:r w:rsidRPr="005A7FFA">
        <w:rPr>
          <w:b/>
          <w:color w:val="000000"/>
          <w:szCs w:val="22"/>
        </w:rPr>
        <w:t>Avant la séance</w:t>
      </w:r>
      <w:r>
        <w:rPr>
          <w:color w:val="000000"/>
          <w:szCs w:val="22"/>
        </w:rPr>
        <w:t xml:space="preserve"> : </w:t>
      </w:r>
      <w:r w:rsidR="00280D80" w:rsidRPr="00280D80">
        <w:rPr>
          <w:b/>
          <w:color w:val="000000"/>
          <w:szCs w:val="22"/>
          <w:u w:val="single"/>
        </w:rPr>
        <w:t>lire la visée</w:t>
      </w:r>
      <w:r w:rsidR="00280D80">
        <w:rPr>
          <w:color w:val="000000"/>
          <w:szCs w:val="22"/>
        </w:rPr>
        <w:t xml:space="preserve"> de ce module et y revenir régulièrement tout au long du module car </w:t>
      </w:r>
      <w:r w:rsidR="00280D80" w:rsidRPr="00280D80">
        <w:rPr>
          <w:b/>
          <w:color w:val="000000"/>
          <w:szCs w:val="22"/>
        </w:rPr>
        <w:t>elle est centrale</w:t>
      </w:r>
      <w:r w:rsidR="00280D80">
        <w:rPr>
          <w:color w:val="000000"/>
          <w:szCs w:val="22"/>
        </w:rPr>
        <w:t xml:space="preserve"> ; </w:t>
      </w:r>
      <w:r w:rsidR="003030C2">
        <w:rPr>
          <w:color w:val="000000"/>
          <w:szCs w:val="22"/>
        </w:rPr>
        <w:t xml:space="preserve">découvrir les 2 propositions : soit le conte, soit l’histoire p 150 (LA) ; </w:t>
      </w:r>
      <w:r>
        <w:rPr>
          <w:color w:val="000000"/>
          <w:szCs w:val="22"/>
        </w:rPr>
        <w:t>lire la fiche biblique n° 1 p 151</w:t>
      </w:r>
      <w:r w:rsidR="003030C2">
        <w:rPr>
          <w:color w:val="000000"/>
          <w:szCs w:val="22"/>
        </w:rPr>
        <w:t xml:space="preserve"> </w:t>
      </w:r>
      <w:r w:rsidR="003B6064">
        <w:rPr>
          <w:color w:val="000000"/>
          <w:szCs w:val="22"/>
        </w:rPr>
        <w:t xml:space="preserve">(LA) </w:t>
      </w:r>
      <w:r>
        <w:rPr>
          <w:color w:val="000000"/>
          <w:szCs w:val="22"/>
        </w:rPr>
        <w:t>; préparer la base du jalon collectif</w:t>
      </w:r>
      <w:r w:rsidR="005D4B42">
        <w:rPr>
          <w:color w:val="000000"/>
          <w:szCs w:val="22"/>
        </w:rPr>
        <w:t>, un plan du visuel sur le site « à la rencontre du Seigneur » est disponible</w:t>
      </w:r>
      <w:r w:rsidR="00C76197">
        <w:rPr>
          <w:color w:val="000000"/>
          <w:szCs w:val="22"/>
        </w:rPr>
        <w:t xml:space="preserve"> ou mail à stison.catho60@gmail.com</w:t>
      </w:r>
      <w:r>
        <w:rPr>
          <w:color w:val="000000"/>
          <w:szCs w:val="22"/>
        </w:rPr>
        <w:t xml:space="preserve"> ; </w:t>
      </w:r>
      <w:r w:rsidR="007965DE">
        <w:rPr>
          <w:color w:val="000000"/>
          <w:szCs w:val="22"/>
        </w:rPr>
        <w:t>lire la</w:t>
      </w:r>
      <w:r w:rsidR="005D4B4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fiche pédagogique « la technique du pictogramme »</w:t>
      </w:r>
      <w:r w:rsidR="005D4B42">
        <w:rPr>
          <w:color w:val="000000"/>
          <w:szCs w:val="22"/>
        </w:rPr>
        <w:t xml:space="preserve"> </w:t>
      </w:r>
      <w:r w:rsidR="007965DE">
        <w:rPr>
          <w:color w:val="000000"/>
          <w:szCs w:val="22"/>
        </w:rPr>
        <w:t>fournie par le SDC</w:t>
      </w:r>
    </w:p>
    <w:p w:rsidR="005136DE" w:rsidRDefault="005136DE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6D7F06" w:rsidRDefault="006D7F06" w:rsidP="00B3166A">
      <w:pPr>
        <w:rPr>
          <w:color w:val="000000"/>
          <w:szCs w:val="22"/>
        </w:rPr>
      </w:pPr>
      <w:r w:rsidRPr="003B6064">
        <w:rPr>
          <w:b/>
          <w:color w:val="000000"/>
          <w:szCs w:val="22"/>
        </w:rPr>
        <w:t>Matériel</w:t>
      </w:r>
      <w:r>
        <w:rPr>
          <w:color w:val="000000"/>
          <w:szCs w:val="22"/>
        </w:rPr>
        <w:t xml:space="preserve"> : lecteur DVD</w:t>
      </w:r>
      <w:r w:rsidR="00571EA8">
        <w:rPr>
          <w:color w:val="000000"/>
          <w:szCs w:val="22"/>
        </w:rPr>
        <w:t xml:space="preserve"> pour le conte « Coline »</w:t>
      </w:r>
      <w:r>
        <w:rPr>
          <w:color w:val="000000"/>
          <w:szCs w:val="22"/>
        </w:rPr>
        <w:t xml:space="preserve"> ; </w:t>
      </w:r>
      <w:r w:rsidR="00931620">
        <w:rPr>
          <w:color w:val="000000"/>
          <w:szCs w:val="22"/>
        </w:rPr>
        <w:t>Bible</w:t>
      </w:r>
      <w:r w:rsidR="00C76197">
        <w:rPr>
          <w:color w:val="000000"/>
          <w:szCs w:val="22"/>
        </w:rPr>
        <w:t xml:space="preserve"> ou « Parle Seigneur, ta Parole est un trésor »</w:t>
      </w:r>
      <w:r w:rsidR="00931620">
        <w:rPr>
          <w:color w:val="000000"/>
          <w:szCs w:val="22"/>
        </w:rPr>
        <w:t xml:space="preserve"> pour le </w:t>
      </w:r>
      <w:r>
        <w:rPr>
          <w:color w:val="000000"/>
          <w:szCs w:val="22"/>
        </w:rPr>
        <w:t>texte de Luc 5,1-11</w:t>
      </w:r>
      <w:r w:rsidR="00F41D40">
        <w:rPr>
          <w:color w:val="000000"/>
          <w:szCs w:val="22"/>
        </w:rPr>
        <w:t xml:space="preserve"> </w:t>
      </w:r>
      <w:r w:rsidR="005136DE">
        <w:rPr>
          <w:color w:val="000000"/>
          <w:szCs w:val="22"/>
        </w:rPr>
        <w:t xml:space="preserve">; </w:t>
      </w:r>
      <w:r w:rsidR="005D4B42">
        <w:rPr>
          <w:color w:val="000000"/>
          <w:szCs w:val="22"/>
        </w:rPr>
        <w:t>pictogramme fourni</w:t>
      </w:r>
      <w:r w:rsidR="005136DE">
        <w:rPr>
          <w:color w:val="000000"/>
          <w:szCs w:val="22"/>
        </w:rPr>
        <w:t xml:space="preserve"> par le SDC</w:t>
      </w:r>
      <w:r w:rsidR="00571EA8">
        <w:rPr>
          <w:color w:val="000000"/>
          <w:szCs w:val="22"/>
        </w:rPr>
        <w:t> ; préparer une bande de 5 cinq cartes par enfant pour les jalons personnels de l’</w:t>
      </w:r>
      <w:r w:rsidR="009E28D0">
        <w:rPr>
          <w:color w:val="000000"/>
          <w:szCs w:val="22"/>
        </w:rPr>
        <w:t>ensemble du module ; pièce n°1 du puzzle (temps de prière).</w:t>
      </w:r>
    </w:p>
    <w:p w:rsidR="005136DE" w:rsidRDefault="005136DE" w:rsidP="00B3166A">
      <w:pPr>
        <w:rPr>
          <w:color w:val="000000"/>
          <w:szCs w:val="22"/>
        </w:rPr>
      </w:pPr>
    </w:p>
    <w:p w:rsidR="005136DE" w:rsidRPr="00DE0BA0" w:rsidRDefault="005136DE" w:rsidP="005136DE">
      <w:pPr>
        <w:pStyle w:val="Paragraphedeliste"/>
        <w:ind w:left="0"/>
        <w:rPr>
          <w:b/>
          <w:szCs w:val="22"/>
        </w:rPr>
      </w:pPr>
      <w:r w:rsidRPr="00DE0BA0">
        <w:rPr>
          <w:b/>
          <w:szCs w:val="22"/>
        </w:rPr>
        <w:t>A chaque séance : Etre bien en lien avec l’année liturgique (</w:t>
      </w:r>
      <w:proofErr w:type="spellStart"/>
      <w:r w:rsidRPr="00DE0BA0">
        <w:rPr>
          <w:b/>
          <w:szCs w:val="22"/>
        </w:rPr>
        <w:t>cf</w:t>
      </w:r>
      <w:proofErr w:type="spellEnd"/>
      <w:r w:rsidRPr="00DE0BA0">
        <w:rPr>
          <w:b/>
          <w:szCs w:val="22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F41D40" w:rsidRDefault="00F41D40" w:rsidP="00B3166A">
      <w:pPr>
        <w:rPr>
          <w:color w:val="000000"/>
          <w:szCs w:val="22"/>
        </w:rPr>
      </w:pPr>
    </w:p>
    <w:p w:rsidR="00930AD3" w:rsidRPr="00F41D40" w:rsidRDefault="00586847" w:rsidP="00B3166A">
      <w:pPr>
        <w:rPr>
          <w:b/>
          <w:color w:val="000000"/>
          <w:szCs w:val="22"/>
          <w:u w:val="single"/>
        </w:rPr>
      </w:pPr>
      <w:r w:rsidRPr="00F41D40">
        <w:rPr>
          <w:b/>
          <w:color w:val="000000"/>
          <w:szCs w:val="22"/>
          <w:u w:val="single"/>
        </w:rPr>
        <w:t>E</w:t>
      </w:r>
      <w:r w:rsidR="008031F3" w:rsidRPr="00F41D40">
        <w:rPr>
          <w:b/>
          <w:color w:val="000000"/>
          <w:szCs w:val="22"/>
          <w:u w:val="single"/>
        </w:rPr>
        <w:t>TRE APPELE</w:t>
      </w:r>
      <w:r w:rsidR="003C7537" w:rsidRPr="00F41D40">
        <w:rPr>
          <w:b/>
          <w:color w:val="000000"/>
          <w:szCs w:val="22"/>
          <w:u w:val="single"/>
        </w:rPr>
        <w:t xml:space="preserve">  </w:t>
      </w:r>
      <w:r w:rsidR="00BE0E18" w:rsidRPr="00F41D40">
        <w:rPr>
          <w:b/>
          <w:color w:val="000000"/>
          <w:szCs w:val="22"/>
          <w:u w:val="single"/>
        </w:rPr>
        <w:t xml:space="preserve"> p 126 livre animateur </w:t>
      </w:r>
      <w:r w:rsidR="009E28D0">
        <w:rPr>
          <w:b/>
          <w:color w:val="000000"/>
          <w:szCs w:val="22"/>
          <w:u w:val="single"/>
        </w:rPr>
        <w:t>(1</w:t>
      </w:r>
      <w:r w:rsidR="00A641C5" w:rsidRPr="00F41D40">
        <w:rPr>
          <w:b/>
          <w:color w:val="000000"/>
          <w:szCs w:val="22"/>
          <w:u w:val="single"/>
        </w:rPr>
        <w:t>5</w:t>
      </w:r>
      <w:r w:rsidR="00930AD3" w:rsidRPr="00F41D40">
        <w:rPr>
          <w:b/>
          <w:color w:val="000000"/>
          <w:szCs w:val="22"/>
          <w:u w:val="single"/>
        </w:rPr>
        <w:t xml:space="preserve"> mn)</w:t>
      </w:r>
    </w:p>
    <w:p w:rsidR="00586847" w:rsidRPr="00472917" w:rsidRDefault="00586847" w:rsidP="00B3166A">
      <w:pPr>
        <w:rPr>
          <w:b/>
          <w:color w:val="000000"/>
          <w:szCs w:val="22"/>
        </w:rPr>
      </w:pPr>
    </w:p>
    <w:p w:rsidR="008031F3" w:rsidRDefault="008031F3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On choisit : </w:t>
      </w:r>
    </w:p>
    <w:p w:rsidR="008031F3" w:rsidRDefault="008031F3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* soit le conte </w:t>
      </w:r>
      <w:r w:rsidR="00F41D40">
        <w:rPr>
          <w:color w:val="000000"/>
          <w:szCs w:val="22"/>
        </w:rPr>
        <w:t>« </w:t>
      </w:r>
      <w:r>
        <w:rPr>
          <w:color w:val="000000"/>
          <w:szCs w:val="22"/>
        </w:rPr>
        <w:t>Coline, petite fille du 100</w:t>
      </w:r>
      <w:r w:rsidRPr="008031F3">
        <w:rPr>
          <w:color w:val="000000"/>
          <w:szCs w:val="22"/>
          <w:vertAlign w:val="superscript"/>
        </w:rPr>
        <w:t>e</w:t>
      </w:r>
      <w:r>
        <w:rPr>
          <w:color w:val="000000"/>
          <w:szCs w:val="22"/>
        </w:rPr>
        <w:t xml:space="preserve"> étage</w:t>
      </w:r>
      <w:r w:rsidR="00F41D40">
        <w:rPr>
          <w:color w:val="000000"/>
          <w:szCs w:val="22"/>
        </w:rPr>
        <w:t> »</w:t>
      </w:r>
      <w:r>
        <w:rPr>
          <w:color w:val="000000"/>
          <w:szCs w:val="22"/>
        </w:rPr>
        <w:t xml:space="preserve"> qui dure environ 6 mn</w:t>
      </w:r>
    </w:p>
    <w:p w:rsidR="008031F3" w:rsidRDefault="008031F3" w:rsidP="00B3166A">
      <w:pPr>
        <w:rPr>
          <w:color w:val="000000"/>
          <w:szCs w:val="22"/>
        </w:rPr>
      </w:pPr>
      <w:r>
        <w:rPr>
          <w:color w:val="000000"/>
          <w:szCs w:val="22"/>
        </w:rPr>
        <w:t>* soit la nouvelle « Les billes d’Elliot »</w:t>
      </w:r>
      <w:r w:rsidR="00F41D40">
        <w:rPr>
          <w:color w:val="000000"/>
          <w:szCs w:val="22"/>
        </w:rPr>
        <w:t xml:space="preserve">  p 150 </w:t>
      </w:r>
      <w:r w:rsidR="00C76197">
        <w:rPr>
          <w:color w:val="000000"/>
          <w:szCs w:val="22"/>
        </w:rPr>
        <w:t>du LA</w:t>
      </w:r>
    </w:p>
    <w:p w:rsidR="005136DE" w:rsidRDefault="005136DE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Le film « Arielle » dure 34 mn. </w:t>
      </w:r>
    </w:p>
    <w:p w:rsidR="008031F3" w:rsidRDefault="008031F3" w:rsidP="008031F3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BE0E18" w:rsidRDefault="003B6064" w:rsidP="008031F3">
      <w:pPr>
        <w:rPr>
          <w:color w:val="000000"/>
          <w:szCs w:val="22"/>
        </w:rPr>
      </w:pPr>
      <w:r>
        <w:rPr>
          <w:color w:val="000000"/>
          <w:szCs w:val="22"/>
        </w:rPr>
        <w:t xml:space="preserve">On redit l’histoire : voir les questions </w:t>
      </w:r>
      <w:r w:rsidR="00BE0E1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p 126 du LA</w:t>
      </w:r>
    </w:p>
    <w:p w:rsidR="00BE0E18" w:rsidRDefault="00BE0E18" w:rsidP="008031F3">
      <w:pPr>
        <w:rPr>
          <w:color w:val="000000"/>
          <w:szCs w:val="22"/>
        </w:rPr>
      </w:pPr>
    </w:p>
    <w:p w:rsidR="00BE0E18" w:rsidRDefault="00BE0E18" w:rsidP="008031F3">
      <w:pPr>
        <w:rPr>
          <w:color w:val="000000"/>
          <w:szCs w:val="22"/>
        </w:rPr>
      </w:pPr>
      <w:r>
        <w:rPr>
          <w:color w:val="000000"/>
          <w:szCs w:val="22"/>
        </w:rPr>
        <w:t>On prend le classeur p 1, l</w:t>
      </w:r>
      <w:r w:rsidR="00A641C5">
        <w:rPr>
          <w:color w:val="000000"/>
          <w:szCs w:val="22"/>
        </w:rPr>
        <w:t xml:space="preserve">es </w:t>
      </w:r>
      <w:r>
        <w:rPr>
          <w:color w:val="000000"/>
          <w:szCs w:val="22"/>
        </w:rPr>
        <w:t>enfant</w:t>
      </w:r>
      <w:r w:rsidR="00A641C5">
        <w:rPr>
          <w:color w:val="000000"/>
          <w:szCs w:val="22"/>
        </w:rPr>
        <w:t>s</w:t>
      </w:r>
      <w:r>
        <w:rPr>
          <w:color w:val="000000"/>
          <w:szCs w:val="22"/>
        </w:rPr>
        <w:t xml:space="preserve"> répond</w:t>
      </w:r>
      <w:r w:rsidR="00A641C5">
        <w:rPr>
          <w:color w:val="000000"/>
          <w:szCs w:val="22"/>
        </w:rPr>
        <w:t>ent</w:t>
      </w:r>
      <w:r>
        <w:rPr>
          <w:color w:val="000000"/>
          <w:szCs w:val="22"/>
        </w:rPr>
        <w:t xml:space="preserve"> aux questions : Ai-je répondu à un appel ? Comment ? </w:t>
      </w:r>
    </w:p>
    <w:p w:rsidR="00BE0E18" w:rsidRDefault="00BE0E18" w:rsidP="008031F3">
      <w:pPr>
        <w:rPr>
          <w:color w:val="000000"/>
          <w:szCs w:val="22"/>
        </w:rPr>
      </w:pPr>
    </w:p>
    <w:p w:rsidR="00BE0E18" w:rsidRDefault="003B6064" w:rsidP="008031F3">
      <w:pPr>
        <w:rPr>
          <w:color w:val="000000"/>
          <w:szCs w:val="22"/>
        </w:rPr>
      </w:pPr>
      <w:r>
        <w:rPr>
          <w:color w:val="000000"/>
          <w:szCs w:val="22"/>
        </w:rPr>
        <w:t xml:space="preserve">P 127 du LA : </w:t>
      </w:r>
      <w:r w:rsidR="00BE0E18">
        <w:rPr>
          <w:color w:val="000000"/>
          <w:szCs w:val="22"/>
        </w:rPr>
        <w:t>On écoute le chant « A la rencontre du Seigneur » en suivant le texte sur le carnet de vie p1 :</w:t>
      </w:r>
      <w:r w:rsidR="00571EA8">
        <w:rPr>
          <w:color w:val="000000"/>
          <w:szCs w:val="22"/>
        </w:rPr>
        <w:t xml:space="preserve"> </w:t>
      </w:r>
      <w:r w:rsidR="00BE0E18">
        <w:rPr>
          <w:color w:val="000000"/>
          <w:szCs w:val="22"/>
        </w:rPr>
        <w:t>Que nous est-il proposé de faire dans ce chant ?</w:t>
      </w:r>
      <w:r w:rsidR="00571EA8">
        <w:rPr>
          <w:color w:val="000000"/>
          <w:szCs w:val="22"/>
        </w:rPr>
        <w:t xml:space="preserve">   </w:t>
      </w:r>
      <w:r w:rsidR="00BE0E18">
        <w:rPr>
          <w:color w:val="000000"/>
          <w:szCs w:val="22"/>
        </w:rPr>
        <w:t xml:space="preserve"> Pourquoi le Seigneur nous appelle-t-il ?</w:t>
      </w:r>
    </w:p>
    <w:p w:rsidR="00586847" w:rsidRDefault="00586847" w:rsidP="00B3166A">
      <w:pPr>
        <w:rPr>
          <w:color w:val="000000"/>
          <w:szCs w:val="22"/>
        </w:rPr>
      </w:pPr>
    </w:p>
    <w:p w:rsidR="00FE6194" w:rsidRDefault="00BE0E18" w:rsidP="00B3166A">
      <w:pPr>
        <w:rPr>
          <w:b/>
          <w:color w:val="000000"/>
          <w:szCs w:val="22"/>
          <w:u w:val="single"/>
        </w:rPr>
      </w:pPr>
      <w:r w:rsidRPr="00F41D40">
        <w:rPr>
          <w:b/>
          <w:color w:val="000000"/>
          <w:szCs w:val="22"/>
          <w:u w:val="single"/>
        </w:rPr>
        <w:t>L’APPEL DE PIERRE    (Luc 5,1-11)</w:t>
      </w:r>
      <w:r w:rsidR="003C7537" w:rsidRPr="00F41D40">
        <w:rPr>
          <w:b/>
          <w:color w:val="000000"/>
          <w:szCs w:val="22"/>
          <w:u w:val="single"/>
        </w:rPr>
        <w:t xml:space="preserve">  </w:t>
      </w:r>
      <w:r w:rsidR="003B6064">
        <w:rPr>
          <w:b/>
          <w:color w:val="000000"/>
          <w:szCs w:val="22"/>
          <w:u w:val="single"/>
        </w:rPr>
        <w:t xml:space="preserve">p 127 du LA  </w:t>
      </w:r>
      <w:r w:rsidR="003C7537" w:rsidRPr="00F41D40">
        <w:rPr>
          <w:b/>
          <w:color w:val="000000"/>
          <w:szCs w:val="22"/>
          <w:u w:val="single"/>
        </w:rPr>
        <w:t>(2</w:t>
      </w:r>
      <w:r w:rsidR="009E28D0">
        <w:rPr>
          <w:b/>
          <w:color w:val="000000"/>
          <w:szCs w:val="22"/>
          <w:u w:val="single"/>
        </w:rPr>
        <w:t>0</w:t>
      </w:r>
      <w:r w:rsidR="003C7537" w:rsidRPr="00F41D40">
        <w:rPr>
          <w:b/>
          <w:color w:val="000000"/>
          <w:szCs w:val="22"/>
          <w:u w:val="single"/>
        </w:rPr>
        <w:t xml:space="preserve"> mn)</w:t>
      </w:r>
    </w:p>
    <w:p w:rsidR="00F41D40" w:rsidRPr="00F41D40" w:rsidRDefault="00C76197" w:rsidP="00B3166A">
      <w:pPr>
        <w:rPr>
          <w:b/>
          <w:color w:val="000000"/>
          <w:szCs w:val="22"/>
          <w:u w:val="single"/>
        </w:rPr>
      </w:pPr>
      <w:r w:rsidRPr="005D4B42">
        <w:rPr>
          <w:color w:val="000000"/>
          <w:szCs w:val="22"/>
        </w:rPr>
        <w:t>Si vous avez du temps, il est possible de</w:t>
      </w:r>
      <w:r>
        <w:rPr>
          <w:color w:val="000000"/>
          <w:szCs w:val="22"/>
        </w:rPr>
        <w:t xml:space="preserve"> prévoir 2 séances et de</w:t>
      </w:r>
      <w:r w:rsidRPr="005D4B42">
        <w:rPr>
          <w:color w:val="000000"/>
          <w:szCs w:val="22"/>
        </w:rPr>
        <w:t xml:space="preserve"> faire </w:t>
      </w:r>
      <w:proofErr w:type="spellStart"/>
      <w:r w:rsidRPr="005D4B42">
        <w:rPr>
          <w:color w:val="000000"/>
          <w:szCs w:val="22"/>
        </w:rPr>
        <w:t>gestuer</w:t>
      </w:r>
      <w:proofErr w:type="spellEnd"/>
      <w:r w:rsidRPr="005D4B42">
        <w:rPr>
          <w:color w:val="000000"/>
          <w:szCs w:val="22"/>
        </w:rPr>
        <w:t xml:space="preserve"> l’évangile par les enfants</w:t>
      </w:r>
      <w:r>
        <w:rPr>
          <w:szCs w:val="22"/>
        </w:rPr>
        <w:t>.</w:t>
      </w:r>
    </w:p>
    <w:p w:rsidR="00260973" w:rsidRDefault="00A641C5" w:rsidP="00B3166A">
      <w:pPr>
        <w:rPr>
          <w:color w:val="000000"/>
          <w:szCs w:val="22"/>
        </w:rPr>
      </w:pPr>
      <w:r>
        <w:rPr>
          <w:color w:val="000000"/>
          <w:szCs w:val="22"/>
        </w:rPr>
        <w:t>On prend le classeur p2 et on explique le</w:t>
      </w:r>
      <w:r w:rsidR="00260973">
        <w:rPr>
          <w:color w:val="000000"/>
          <w:szCs w:val="22"/>
        </w:rPr>
        <w:t xml:space="preserve"> pi</w:t>
      </w:r>
      <w:r>
        <w:rPr>
          <w:color w:val="000000"/>
          <w:szCs w:val="22"/>
        </w:rPr>
        <w:t>ctogramme</w:t>
      </w:r>
      <w:r w:rsidR="003030C2">
        <w:rPr>
          <w:color w:val="000000"/>
          <w:szCs w:val="22"/>
        </w:rPr>
        <w:t> : la légende,</w:t>
      </w:r>
      <w:r w:rsidR="00260973">
        <w:rPr>
          <w:color w:val="000000"/>
          <w:szCs w:val="22"/>
        </w:rPr>
        <w:t xml:space="preserve"> passer de case en case, observer les changements de lieux, déplacements des personnages.</w:t>
      </w:r>
    </w:p>
    <w:p w:rsidR="00260973" w:rsidRDefault="00260973" w:rsidP="00B3166A">
      <w:pPr>
        <w:rPr>
          <w:color w:val="000000"/>
          <w:szCs w:val="22"/>
        </w:rPr>
      </w:pPr>
    </w:p>
    <w:p w:rsidR="006D7F06" w:rsidRDefault="00A641C5" w:rsidP="00B3166A">
      <w:pPr>
        <w:rPr>
          <w:color w:val="000000"/>
          <w:szCs w:val="22"/>
        </w:rPr>
      </w:pPr>
      <w:r>
        <w:rPr>
          <w:color w:val="000000"/>
          <w:szCs w:val="22"/>
        </w:rPr>
        <w:t>Lire lentement</w:t>
      </w:r>
      <w:r w:rsidR="00260973">
        <w:rPr>
          <w:color w:val="000000"/>
          <w:szCs w:val="22"/>
        </w:rPr>
        <w:t xml:space="preserve"> le texte et les enfants suivent </w:t>
      </w:r>
      <w:r w:rsidR="003030C2">
        <w:rPr>
          <w:color w:val="000000"/>
          <w:szCs w:val="22"/>
        </w:rPr>
        <w:t>au fur et à mesure avec les dessins du pictogramme</w:t>
      </w:r>
      <w:r w:rsidR="006D7F06">
        <w:rPr>
          <w:color w:val="000000"/>
          <w:szCs w:val="22"/>
        </w:rPr>
        <w:t>.</w:t>
      </w:r>
    </w:p>
    <w:p w:rsidR="003B6064" w:rsidRDefault="003B6064" w:rsidP="00B3166A">
      <w:pPr>
        <w:rPr>
          <w:color w:val="000000"/>
          <w:szCs w:val="22"/>
        </w:rPr>
      </w:pPr>
      <w:r>
        <w:rPr>
          <w:color w:val="000000"/>
          <w:szCs w:val="22"/>
        </w:rPr>
        <w:t>En parallèle, réaliser le jalon collectif au fur et à mesure de la lecture.</w:t>
      </w:r>
    </w:p>
    <w:p w:rsidR="009E28D0" w:rsidRDefault="009E28D0" w:rsidP="00B3166A">
      <w:pPr>
        <w:rPr>
          <w:color w:val="000000"/>
          <w:szCs w:val="22"/>
        </w:rPr>
      </w:pPr>
    </w:p>
    <w:p w:rsidR="006D7F06" w:rsidRDefault="006D7F06" w:rsidP="00B3166A">
      <w:pPr>
        <w:rPr>
          <w:color w:val="000000"/>
          <w:szCs w:val="22"/>
        </w:rPr>
      </w:pPr>
      <w:proofErr w:type="gramStart"/>
      <w:r>
        <w:rPr>
          <w:color w:val="000000"/>
          <w:szCs w:val="22"/>
        </w:rPr>
        <w:t>les</w:t>
      </w:r>
      <w:proofErr w:type="gramEnd"/>
      <w:r>
        <w:rPr>
          <w:color w:val="000000"/>
          <w:szCs w:val="22"/>
        </w:rPr>
        <w:t xml:space="preserve"> questionner </w:t>
      </w:r>
      <w:r w:rsidR="009E28D0">
        <w:rPr>
          <w:color w:val="000000"/>
          <w:szCs w:val="22"/>
        </w:rPr>
        <w:t>(au bas de la p 127)</w:t>
      </w:r>
    </w:p>
    <w:p w:rsidR="006D7F06" w:rsidRPr="001C0156" w:rsidRDefault="001C0156" w:rsidP="00B3166A">
      <w:pPr>
        <w:rPr>
          <w:i/>
          <w:color w:val="000000"/>
          <w:szCs w:val="22"/>
        </w:rPr>
      </w:pPr>
      <w:r w:rsidRPr="001C0156">
        <w:rPr>
          <w:i/>
          <w:color w:val="000000"/>
          <w:szCs w:val="22"/>
        </w:rPr>
        <w:t xml:space="preserve">Simon obéit à Jésus non pas pour prendre des poissons mais pour obéir à une Parole dont il a expérimenté l’efficacité. Suite au miracle, Simon reconnaît la puissance divine de Jésus, ce qui l’effraie. Jésus lui demande </w:t>
      </w:r>
      <w:r>
        <w:rPr>
          <w:i/>
          <w:color w:val="000000"/>
          <w:szCs w:val="22"/>
        </w:rPr>
        <w:t xml:space="preserve">donc </w:t>
      </w:r>
      <w:r w:rsidRPr="001C0156">
        <w:rPr>
          <w:i/>
          <w:color w:val="000000"/>
          <w:szCs w:val="22"/>
        </w:rPr>
        <w:t>d’avoir confian</w:t>
      </w:r>
      <w:r>
        <w:rPr>
          <w:i/>
          <w:color w:val="000000"/>
          <w:szCs w:val="22"/>
        </w:rPr>
        <w:t>ce en lui et de rassembler les H</w:t>
      </w:r>
      <w:r w:rsidRPr="001C0156">
        <w:rPr>
          <w:i/>
          <w:color w:val="000000"/>
          <w:szCs w:val="22"/>
        </w:rPr>
        <w:t>ommes pour la vie.</w:t>
      </w:r>
    </w:p>
    <w:p w:rsidR="00A641C5" w:rsidRDefault="006D7F06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="00A641C5">
        <w:rPr>
          <w:color w:val="000000"/>
          <w:szCs w:val="22"/>
        </w:rPr>
        <w:t xml:space="preserve"> </w:t>
      </w:r>
    </w:p>
    <w:p w:rsidR="00586847" w:rsidRPr="00F41D40" w:rsidRDefault="003B6064" w:rsidP="00586847">
      <w:pPr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JALON PERSONNEL</w:t>
      </w:r>
      <w:r w:rsidR="00586847" w:rsidRPr="00F41D40">
        <w:rPr>
          <w:b/>
          <w:color w:val="000000"/>
          <w:szCs w:val="22"/>
          <w:u w:val="single"/>
        </w:rPr>
        <w:t xml:space="preserve"> (10 mn)</w:t>
      </w:r>
    </w:p>
    <w:p w:rsidR="00586847" w:rsidRPr="008F65FD" w:rsidRDefault="00586847" w:rsidP="00586847">
      <w:pPr>
        <w:rPr>
          <w:b/>
          <w:color w:val="000000"/>
          <w:szCs w:val="22"/>
        </w:rPr>
      </w:pPr>
    </w:p>
    <w:p w:rsidR="00586847" w:rsidRDefault="00571EA8" w:rsidP="00571EA8">
      <w:pPr>
        <w:rPr>
          <w:color w:val="000000"/>
          <w:szCs w:val="22"/>
        </w:rPr>
      </w:pPr>
      <w:r>
        <w:rPr>
          <w:color w:val="000000"/>
          <w:szCs w:val="22"/>
        </w:rPr>
        <w:t>Distribuer la carte « </w:t>
      </w:r>
      <w:r w:rsidRPr="00571EA8">
        <w:rPr>
          <w:b/>
          <w:color w:val="000000"/>
          <w:szCs w:val="22"/>
        </w:rPr>
        <w:t>Appel</w:t>
      </w:r>
      <w:r>
        <w:rPr>
          <w:color w:val="000000"/>
          <w:szCs w:val="22"/>
        </w:rPr>
        <w:t> » : quel est l’appel de Jésus que j’entends aujourd’hui ? A quoi, vers qui m’appelle-t-il aujourd’hui ?  Chacun écrit ou dessine sa réponse sur sa carte « appel »  qui sera complétée à l’étape 2. Chacun colle sa carte sur son carnet de vie.</w:t>
      </w:r>
    </w:p>
    <w:p w:rsidR="003C7537" w:rsidRDefault="003C7537" w:rsidP="00586847">
      <w:pPr>
        <w:rPr>
          <w:color w:val="000000"/>
          <w:szCs w:val="22"/>
        </w:rPr>
      </w:pPr>
    </w:p>
    <w:p w:rsidR="003C7537" w:rsidRPr="00F41D40" w:rsidRDefault="003C7537" w:rsidP="00F41D40">
      <w:pPr>
        <w:rPr>
          <w:b/>
          <w:color w:val="000000"/>
          <w:szCs w:val="22"/>
          <w:u w:val="single"/>
        </w:rPr>
      </w:pPr>
      <w:r w:rsidRPr="00F41D40">
        <w:rPr>
          <w:b/>
          <w:color w:val="000000"/>
          <w:szCs w:val="22"/>
          <w:u w:val="single"/>
        </w:rPr>
        <w:t xml:space="preserve">TEMPS DE PRIERE  </w:t>
      </w:r>
      <w:r w:rsidR="009E28D0">
        <w:rPr>
          <w:b/>
          <w:color w:val="000000"/>
          <w:szCs w:val="22"/>
          <w:u w:val="single"/>
        </w:rPr>
        <w:t>p 128 du LA (15 mn)</w:t>
      </w:r>
    </w:p>
    <w:p w:rsidR="00F41D40" w:rsidRDefault="00F41D40" w:rsidP="00F41D40">
      <w:pPr>
        <w:rPr>
          <w:b/>
          <w:color w:val="000000"/>
          <w:szCs w:val="22"/>
        </w:rPr>
      </w:pPr>
    </w:p>
    <w:p w:rsidR="009E28D0" w:rsidRPr="005D4B42" w:rsidRDefault="009E28D0" w:rsidP="00F41D40">
      <w:pPr>
        <w:rPr>
          <w:szCs w:val="22"/>
        </w:rPr>
      </w:pPr>
    </w:p>
    <w:sectPr w:rsidR="009E28D0" w:rsidRPr="005D4B42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77"/>
        </w:tabs>
        <w:ind w:left="8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37"/>
        </w:tabs>
        <w:ind w:left="12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7"/>
        </w:tabs>
        <w:ind w:left="15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17"/>
        </w:tabs>
        <w:ind w:left="23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7"/>
        </w:tabs>
        <w:ind w:left="26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97"/>
        </w:tabs>
        <w:ind w:left="33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7"/>
        </w:tabs>
        <w:ind w:left="375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78" w:hanging="215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0">
    <w:nsid w:val="041137AD"/>
    <w:multiLevelType w:val="hybridMultilevel"/>
    <w:tmpl w:val="37844A90"/>
    <w:lvl w:ilvl="0" w:tplc="20B2B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14D94"/>
    <w:multiLevelType w:val="hybridMultilevel"/>
    <w:tmpl w:val="DF26713C"/>
    <w:lvl w:ilvl="0" w:tplc="198ED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143E66"/>
    <w:multiLevelType w:val="hybridMultilevel"/>
    <w:tmpl w:val="D050174E"/>
    <w:lvl w:ilvl="0" w:tplc="93140A34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4E837DB"/>
    <w:multiLevelType w:val="hybridMultilevel"/>
    <w:tmpl w:val="5AF6274C"/>
    <w:lvl w:ilvl="0" w:tplc="6A60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16"/>
  </w:num>
  <w:num w:numId="11">
    <w:abstractNumId w:val="18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01010"/>
    <w:rsid w:val="00011E80"/>
    <w:rsid w:val="00052A44"/>
    <w:rsid w:val="0005333F"/>
    <w:rsid w:val="00070C9C"/>
    <w:rsid w:val="00080C67"/>
    <w:rsid w:val="000875FB"/>
    <w:rsid w:val="00096616"/>
    <w:rsid w:val="000B0226"/>
    <w:rsid w:val="000C29A3"/>
    <w:rsid w:val="000C3928"/>
    <w:rsid w:val="000C723F"/>
    <w:rsid w:val="000E7B07"/>
    <w:rsid w:val="000F3980"/>
    <w:rsid w:val="000F713D"/>
    <w:rsid w:val="00111674"/>
    <w:rsid w:val="0011711F"/>
    <w:rsid w:val="00144E7B"/>
    <w:rsid w:val="00181A0E"/>
    <w:rsid w:val="001B52E4"/>
    <w:rsid w:val="001C0156"/>
    <w:rsid w:val="002238B9"/>
    <w:rsid w:val="00257A7F"/>
    <w:rsid w:val="00260973"/>
    <w:rsid w:val="00272DE0"/>
    <w:rsid w:val="00280D80"/>
    <w:rsid w:val="00285CA2"/>
    <w:rsid w:val="002B143D"/>
    <w:rsid w:val="003030C2"/>
    <w:rsid w:val="00326286"/>
    <w:rsid w:val="003601D4"/>
    <w:rsid w:val="003B2FFD"/>
    <w:rsid w:val="003B6064"/>
    <w:rsid w:val="003C7537"/>
    <w:rsid w:val="003E14C1"/>
    <w:rsid w:val="003E614F"/>
    <w:rsid w:val="003F3F07"/>
    <w:rsid w:val="004041C6"/>
    <w:rsid w:val="00406F41"/>
    <w:rsid w:val="00422077"/>
    <w:rsid w:val="00461EE5"/>
    <w:rsid w:val="00471485"/>
    <w:rsid w:val="00472917"/>
    <w:rsid w:val="004A5417"/>
    <w:rsid w:val="004B19B5"/>
    <w:rsid w:val="004C712E"/>
    <w:rsid w:val="00501A25"/>
    <w:rsid w:val="00504B3B"/>
    <w:rsid w:val="005136DE"/>
    <w:rsid w:val="00564E68"/>
    <w:rsid w:val="00571EA8"/>
    <w:rsid w:val="00573B33"/>
    <w:rsid w:val="00573DBA"/>
    <w:rsid w:val="00586847"/>
    <w:rsid w:val="00586BB2"/>
    <w:rsid w:val="005913E1"/>
    <w:rsid w:val="005A396A"/>
    <w:rsid w:val="005A7444"/>
    <w:rsid w:val="005A7FFA"/>
    <w:rsid w:val="005B05D4"/>
    <w:rsid w:val="005B4409"/>
    <w:rsid w:val="005D309D"/>
    <w:rsid w:val="005D4B42"/>
    <w:rsid w:val="0061247F"/>
    <w:rsid w:val="006407DE"/>
    <w:rsid w:val="006979D3"/>
    <w:rsid w:val="006D7F06"/>
    <w:rsid w:val="006E1583"/>
    <w:rsid w:val="007136FD"/>
    <w:rsid w:val="00715999"/>
    <w:rsid w:val="00720F55"/>
    <w:rsid w:val="007560AB"/>
    <w:rsid w:val="0076310C"/>
    <w:rsid w:val="00767BCE"/>
    <w:rsid w:val="0077376C"/>
    <w:rsid w:val="00781462"/>
    <w:rsid w:val="007965DE"/>
    <w:rsid w:val="007977D0"/>
    <w:rsid w:val="007A15AF"/>
    <w:rsid w:val="007C1FBC"/>
    <w:rsid w:val="008031F3"/>
    <w:rsid w:val="0082681B"/>
    <w:rsid w:val="00832230"/>
    <w:rsid w:val="008412EF"/>
    <w:rsid w:val="00864D88"/>
    <w:rsid w:val="008A0A87"/>
    <w:rsid w:val="008E061D"/>
    <w:rsid w:val="008E1B78"/>
    <w:rsid w:val="008E6E64"/>
    <w:rsid w:val="008F65FD"/>
    <w:rsid w:val="008F7035"/>
    <w:rsid w:val="00930AD3"/>
    <w:rsid w:val="00931620"/>
    <w:rsid w:val="009405E2"/>
    <w:rsid w:val="009B3FA4"/>
    <w:rsid w:val="009E28D0"/>
    <w:rsid w:val="00A523AF"/>
    <w:rsid w:val="00A57432"/>
    <w:rsid w:val="00A641C5"/>
    <w:rsid w:val="00A777D5"/>
    <w:rsid w:val="00A92C2D"/>
    <w:rsid w:val="00AF37E1"/>
    <w:rsid w:val="00B3166A"/>
    <w:rsid w:val="00B33F55"/>
    <w:rsid w:val="00B376D1"/>
    <w:rsid w:val="00B45939"/>
    <w:rsid w:val="00B70439"/>
    <w:rsid w:val="00BA57EC"/>
    <w:rsid w:val="00BB460E"/>
    <w:rsid w:val="00BC232F"/>
    <w:rsid w:val="00BC7159"/>
    <w:rsid w:val="00BD04AB"/>
    <w:rsid w:val="00BD3E8B"/>
    <w:rsid w:val="00BE0E18"/>
    <w:rsid w:val="00C1221A"/>
    <w:rsid w:val="00C21B91"/>
    <w:rsid w:val="00C21DBA"/>
    <w:rsid w:val="00C540DF"/>
    <w:rsid w:val="00C544BA"/>
    <w:rsid w:val="00C76197"/>
    <w:rsid w:val="00C763C4"/>
    <w:rsid w:val="00C8725B"/>
    <w:rsid w:val="00C97A7F"/>
    <w:rsid w:val="00CB07CA"/>
    <w:rsid w:val="00CB6313"/>
    <w:rsid w:val="00CF0331"/>
    <w:rsid w:val="00CF54BC"/>
    <w:rsid w:val="00D0080A"/>
    <w:rsid w:val="00D460EC"/>
    <w:rsid w:val="00D62D8B"/>
    <w:rsid w:val="00DB47FD"/>
    <w:rsid w:val="00DC1739"/>
    <w:rsid w:val="00DC6FA5"/>
    <w:rsid w:val="00E04703"/>
    <w:rsid w:val="00E2352C"/>
    <w:rsid w:val="00E333E5"/>
    <w:rsid w:val="00E52E41"/>
    <w:rsid w:val="00E773CB"/>
    <w:rsid w:val="00E82D60"/>
    <w:rsid w:val="00EB1914"/>
    <w:rsid w:val="00F31088"/>
    <w:rsid w:val="00F347FB"/>
    <w:rsid w:val="00F41D40"/>
    <w:rsid w:val="00F452AA"/>
    <w:rsid w:val="00F62EA1"/>
    <w:rsid w:val="00F807C7"/>
    <w:rsid w:val="00F81E15"/>
    <w:rsid w:val="00FC47FB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2</cp:revision>
  <cp:lastPrinted>2012-04-13T15:15:00Z</cp:lastPrinted>
  <dcterms:created xsi:type="dcterms:W3CDTF">2015-03-30T17:26:00Z</dcterms:created>
  <dcterms:modified xsi:type="dcterms:W3CDTF">2015-03-30T17:26:00Z</dcterms:modified>
</cp:coreProperties>
</file>