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60" w:rsidRDefault="003B2FFD" w:rsidP="00C97A7F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DIEU </w:t>
      </w:r>
      <w:r w:rsidR="005B05D4">
        <w:rPr>
          <w:b/>
        </w:rPr>
        <w:t>APPELLE ET ENVOIE</w:t>
      </w:r>
      <w:r w:rsidR="00101F60">
        <w:rPr>
          <w:b/>
        </w:rPr>
        <w:t> </w:t>
      </w:r>
    </w:p>
    <w:p w:rsidR="003B2FFD" w:rsidRDefault="005D309D" w:rsidP="00C97A7F">
      <w:pPr>
        <w:jc w:val="center"/>
        <w:rPr>
          <w:b/>
        </w:rPr>
      </w:pPr>
      <w:proofErr w:type="gramStart"/>
      <w:r w:rsidRPr="00F41D40">
        <w:rPr>
          <w:b/>
          <w:u w:val="single"/>
        </w:rPr>
        <w:t>étape</w:t>
      </w:r>
      <w:proofErr w:type="gramEnd"/>
      <w:r w:rsidR="00B45939" w:rsidRPr="00F41D40">
        <w:rPr>
          <w:b/>
          <w:u w:val="single"/>
        </w:rPr>
        <w:t xml:space="preserve"> </w:t>
      </w:r>
      <w:r w:rsidR="00303C88">
        <w:rPr>
          <w:b/>
          <w:u w:val="single"/>
        </w:rPr>
        <w:t>5</w:t>
      </w:r>
      <w:r w:rsidR="00B45939">
        <w:rPr>
          <w:b/>
        </w:rPr>
        <w:t xml:space="preserve"> : </w:t>
      </w:r>
      <w:r w:rsidR="003D261F">
        <w:rPr>
          <w:b/>
        </w:rPr>
        <w:t>LA MISSION : pages 138 à 139</w:t>
      </w:r>
      <w:r w:rsidR="00830567">
        <w:rPr>
          <w:b/>
        </w:rPr>
        <w:t xml:space="preserve"> du LA</w:t>
      </w:r>
    </w:p>
    <w:p w:rsidR="00B376D1" w:rsidRDefault="00303C88" w:rsidP="00C97A7F">
      <w:pPr>
        <w:jc w:val="center"/>
        <w:rPr>
          <w:b/>
        </w:rPr>
      </w:pPr>
      <w:r>
        <w:rPr>
          <w:b/>
        </w:rPr>
        <w:t>7</w:t>
      </w:r>
      <w:r w:rsidR="00124722">
        <w:rPr>
          <w:b/>
          <w:vertAlign w:val="superscript"/>
        </w:rPr>
        <w:t>ème</w:t>
      </w:r>
      <w:r w:rsidR="00F41D40">
        <w:rPr>
          <w:b/>
        </w:rPr>
        <w:t xml:space="preserve"> </w:t>
      </w:r>
      <w:r w:rsidR="00001010">
        <w:rPr>
          <w:b/>
        </w:rPr>
        <w:t xml:space="preserve"> </w:t>
      </w:r>
      <w:r w:rsidR="00C97A7F" w:rsidRPr="00586BB2">
        <w:rPr>
          <w:b/>
        </w:rPr>
        <w:t xml:space="preserve"> SEANCE </w:t>
      </w:r>
    </w:p>
    <w:p w:rsidR="000558F3" w:rsidRDefault="000558F3" w:rsidP="00B3166A">
      <w:pPr>
        <w:rPr>
          <w:color w:val="000000"/>
          <w:szCs w:val="22"/>
        </w:rPr>
      </w:pPr>
    </w:p>
    <w:p w:rsidR="005B2098" w:rsidRPr="009510B5" w:rsidRDefault="005B2098" w:rsidP="00B3166A">
      <w:pPr>
        <w:rPr>
          <w:color w:val="000000"/>
          <w:szCs w:val="22"/>
        </w:rPr>
      </w:pPr>
    </w:p>
    <w:p w:rsidR="006D7F06" w:rsidRDefault="006D7F06" w:rsidP="00B3166A">
      <w:pPr>
        <w:rPr>
          <w:color w:val="000000"/>
          <w:szCs w:val="22"/>
        </w:rPr>
      </w:pPr>
      <w:r w:rsidRPr="005B2098">
        <w:rPr>
          <w:b/>
          <w:color w:val="000000"/>
          <w:szCs w:val="22"/>
          <w:u w:val="single"/>
        </w:rPr>
        <w:t>Matériel</w:t>
      </w:r>
      <w:r w:rsidRPr="00713696">
        <w:rPr>
          <w:b/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: </w:t>
      </w:r>
      <w:r w:rsidR="00303C88">
        <w:rPr>
          <w:color w:val="000000"/>
          <w:szCs w:val="22"/>
        </w:rPr>
        <w:t xml:space="preserve">les pièces n° 6, 7 et 8 </w:t>
      </w:r>
      <w:r w:rsidR="00B23FEB">
        <w:rPr>
          <w:color w:val="000000"/>
          <w:szCs w:val="22"/>
        </w:rPr>
        <w:t xml:space="preserve"> du puzzle </w:t>
      </w:r>
      <w:r w:rsidR="00303C88">
        <w:rPr>
          <w:color w:val="000000"/>
          <w:szCs w:val="22"/>
        </w:rPr>
        <w:t xml:space="preserve">; lecteur DVD pour lecture BD animée </w:t>
      </w:r>
    </w:p>
    <w:p w:rsidR="00F41D40" w:rsidRDefault="00F41D40" w:rsidP="00B3166A">
      <w:pPr>
        <w:rPr>
          <w:color w:val="000000"/>
          <w:szCs w:val="22"/>
        </w:rPr>
      </w:pPr>
    </w:p>
    <w:p w:rsidR="00CC52F4" w:rsidRDefault="00CC52F4" w:rsidP="00CC52F4">
      <w:pPr>
        <w:pStyle w:val="Paragraphedeliste"/>
        <w:ind w:left="0"/>
        <w:rPr>
          <w:b/>
          <w:szCs w:val="22"/>
        </w:rPr>
      </w:pPr>
      <w:r w:rsidRPr="00DE0BA0">
        <w:rPr>
          <w:b/>
          <w:szCs w:val="22"/>
        </w:rPr>
        <w:t>A chaque séance : Etre bien en lien avec l’année liturgique (</w:t>
      </w:r>
      <w:proofErr w:type="spellStart"/>
      <w:r w:rsidRPr="00DE0BA0">
        <w:rPr>
          <w:b/>
          <w:szCs w:val="22"/>
        </w:rPr>
        <w:t>cf</w:t>
      </w:r>
      <w:proofErr w:type="spellEnd"/>
      <w:r w:rsidRPr="00DE0BA0">
        <w:rPr>
          <w:b/>
          <w:szCs w:val="22"/>
        </w:rPr>
        <w:t xml:space="preserve"> calendrier de l’année liturgique : différents temps, fêtes religieuses, des Saints) et avec les évènements de la paroisse, nationaux ou mondiaux ; s’aider de « Magnificat junior »</w:t>
      </w:r>
    </w:p>
    <w:p w:rsidR="003D261F" w:rsidRDefault="003D261F" w:rsidP="00CC52F4">
      <w:pPr>
        <w:pStyle w:val="Paragraphedeliste"/>
        <w:ind w:left="0"/>
        <w:rPr>
          <w:b/>
          <w:szCs w:val="22"/>
        </w:rPr>
      </w:pPr>
    </w:p>
    <w:p w:rsidR="003D261F" w:rsidRPr="00DE0BA0" w:rsidRDefault="003D261F" w:rsidP="00CC52F4">
      <w:pPr>
        <w:pStyle w:val="Paragraphedeliste"/>
        <w:ind w:left="0"/>
        <w:rPr>
          <w:b/>
          <w:szCs w:val="22"/>
        </w:rPr>
      </w:pPr>
    </w:p>
    <w:p w:rsidR="00CC52F4" w:rsidRDefault="00CC52F4" w:rsidP="00B3166A">
      <w:pPr>
        <w:rPr>
          <w:color w:val="000000"/>
          <w:szCs w:val="22"/>
        </w:rPr>
      </w:pPr>
    </w:p>
    <w:p w:rsidR="00303C88" w:rsidRPr="007E0E5E" w:rsidRDefault="007E0E5E" w:rsidP="00830567">
      <w:pPr>
        <w:rPr>
          <w:b/>
          <w:color w:val="000000"/>
          <w:szCs w:val="22"/>
          <w:u w:val="single"/>
        </w:rPr>
      </w:pPr>
      <w:r>
        <w:rPr>
          <w:b/>
          <w:color w:val="000000"/>
          <w:szCs w:val="22"/>
          <w:u w:val="single"/>
        </w:rPr>
        <w:t>TEMPS DE PRIERE (15</w:t>
      </w:r>
      <w:r w:rsidR="005B2098" w:rsidRPr="007E0E5E">
        <w:rPr>
          <w:b/>
          <w:color w:val="000000"/>
          <w:szCs w:val="22"/>
          <w:u w:val="single"/>
        </w:rPr>
        <w:t xml:space="preserve"> mn)</w:t>
      </w:r>
      <w:r w:rsidR="00EE66D0" w:rsidRPr="007E0E5E">
        <w:rPr>
          <w:b/>
          <w:color w:val="000000"/>
          <w:szCs w:val="22"/>
          <w:u w:val="single"/>
        </w:rPr>
        <w:t xml:space="preserve"> </w:t>
      </w:r>
    </w:p>
    <w:p w:rsidR="00830567" w:rsidRDefault="005B2098" w:rsidP="00830567">
      <w:pPr>
        <w:rPr>
          <w:color w:val="000000"/>
          <w:szCs w:val="22"/>
        </w:rPr>
      </w:pPr>
      <w:r>
        <w:rPr>
          <w:color w:val="000000"/>
          <w:szCs w:val="22"/>
        </w:rPr>
        <w:t>Reprendre le jalon collectif,</w:t>
      </w:r>
      <w:r w:rsidR="00830567">
        <w:rPr>
          <w:color w:val="000000"/>
          <w:szCs w:val="22"/>
        </w:rPr>
        <w:t xml:space="preserve"> faire parler les enfants sur ce qu’ils ont découvert lors de</w:t>
      </w:r>
      <w:r>
        <w:rPr>
          <w:color w:val="000000"/>
          <w:szCs w:val="22"/>
        </w:rPr>
        <w:t xml:space="preserve">s séances </w:t>
      </w:r>
      <w:r w:rsidR="00830567">
        <w:rPr>
          <w:color w:val="000000"/>
          <w:szCs w:val="22"/>
        </w:rPr>
        <w:t>précédente</w:t>
      </w:r>
      <w:r w:rsidR="00C9782B">
        <w:rPr>
          <w:color w:val="000000"/>
          <w:szCs w:val="22"/>
        </w:rPr>
        <w:t>s</w:t>
      </w:r>
      <w:r w:rsidR="00830567">
        <w:rPr>
          <w:color w:val="000000"/>
          <w:szCs w:val="22"/>
        </w:rPr>
        <w:t xml:space="preserve">.  </w:t>
      </w:r>
    </w:p>
    <w:p w:rsidR="005B2098" w:rsidRDefault="005B2098" w:rsidP="00830567">
      <w:pPr>
        <w:rPr>
          <w:color w:val="000000"/>
          <w:szCs w:val="22"/>
        </w:rPr>
      </w:pPr>
      <w:r>
        <w:rPr>
          <w:color w:val="000000"/>
          <w:szCs w:val="22"/>
        </w:rPr>
        <w:t>Réciter avec eux le CREDO</w:t>
      </w:r>
      <w:r w:rsidR="000E53D5">
        <w:rPr>
          <w:color w:val="000000"/>
          <w:szCs w:val="22"/>
        </w:rPr>
        <w:t xml:space="preserve"> de</w:t>
      </w:r>
      <w:r w:rsidR="00243D56">
        <w:rPr>
          <w:color w:val="000000"/>
          <w:szCs w:val="22"/>
        </w:rPr>
        <w:t xml:space="preserve"> Nicée</w:t>
      </w:r>
      <w:r w:rsidR="00FE76DC">
        <w:rPr>
          <w:color w:val="000000"/>
          <w:szCs w:val="22"/>
        </w:rPr>
        <w:t>-</w:t>
      </w:r>
      <w:r w:rsidR="00243D56">
        <w:rPr>
          <w:color w:val="000000"/>
          <w:szCs w:val="22"/>
        </w:rPr>
        <w:t xml:space="preserve">Constantinople </w:t>
      </w:r>
    </w:p>
    <w:p w:rsidR="00FE76DC" w:rsidRPr="00FE76DC" w:rsidRDefault="00FE76DC" w:rsidP="00830567">
      <w:pPr>
        <w:rPr>
          <w:b/>
          <w:color w:val="000000"/>
          <w:szCs w:val="22"/>
        </w:rPr>
      </w:pPr>
      <w:r w:rsidRPr="00FE76DC">
        <w:rPr>
          <w:rStyle w:val="lev"/>
          <w:rFonts w:ascii="Arial" w:hAnsi="Arial" w:cs="Arial"/>
          <w:b w:val="0"/>
          <w:color w:val="000000"/>
          <w:szCs w:val="22"/>
          <w:shd w:val="clear" w:color="auto" w:fill="FFFFFF"/>
        </w:rPr>
        <w:t>Le</w:t>
      </w:r>
      <w:r w:rsidRPr="00FE76DC">
        <w:rPr>
          <w:rStyle w:val="apple-converted-space"/>
          <w:rFonts w:ascii="Arial" w:hAnsi="Arial" w:cs="Arial"/>
          <w:b/>
          <w:bCs/>
          <w:color w:val="000000"/>
          <w:szCs w:val="22"/>
          <w:shd w:val="clear" w:color="auto" w:fill="FFFFFF"/>
        </w:rPr>
        <w:t> </w:t>
      </w:r>
      <w:r w:rsidRPr="00FE76DC">
        <w:rPr>
          <w:rStyle w:val="lev"/>
          <w:b w:val="0"/>
          <w:iCs/>
          <w:color w:val="000000"/>
          <w:szCs w:val="22"/>
          <w:shd w:val="clear" w:color="auto" w:fill="FFFFFF"/>
        </w:rPr>
        <w:t>Symbole dit de Nicée-Constantinople</w:t>
      </w:r>
      <w:r w:rsidRPr="00FE76DC">
        <w:rPr>
          <w:rStyle w:val="apple-converted-space"/>
          <w:b/>
          <w:bCs/>
          <w:color w:val="000000"/>
          <w:szCs w:val="22"/>
          <w:shd w:val="clear" w:color="auto" w:fill="FFFFFF"/>
        </w:rPr>
        <w:t> </w:t>
      </w:r>
      <w:r w:rsidRPr="00FE76DC">
        <w:rPr>
          <w:rStyle w:val="lev"/>
          <w:b w:val="0"/>
          <w:color w:val="000000"/>
          <w:szCs w:val="22"/>
          <w:shd w:val="clear" w:color="auto" w:fill="FFFFFF"/>
        </w:rPr>
        <w:t>tient sa grande autorité du fait qu’il est issu des deux premiers Conciles œcuméniques (325 et 381).</w:t>
      </w:r>
    </w:p>
    <w:p w:rsidR="00713696" w:rsidRDefault="00713696" w:rsidP="00B3166A">
      <w:pPr>
        <w:rPr>
          <w:color w:val="000000"/>
          <w:szCs w:val="22"/>
        </w:rPr>
      </w:pPr>
    </w:p>
    <w:p w:rsidR="00101F60" w:rsidRDefault="00101F60" w:rsidP="00885855">
      <w:pPr>
        <w:rPr>
          <w:color w:val="000000"/>
          <w:szCs w:val="22"/>
        </w:rPr>
      </w:pPr>
    </w:p>
    <w:p w:rsidR="00EC7528" w:rsidRPr="00EC7528" w:rsidRDefault="00303C88" w:rsidP="00885855">
      <w:pPr>
        <w:rPr>
          <w:b/>
          <w:color w:val="000000"/>
          <w:szCs w:val="22"/>
          <w:u w:val="single"/>
        </w:rPr>
      </w:pPr>
      <w:r>
        <w:rPr>
          <w:b/>
          <w:color w:val="000000"/>
          <w:szCs w:val="22"/>
          <w:u w:val="single"/>
        </w:rPr>
        <w:t>LA PENTECOTE</w:t>
      </w:r>
      <w:r w:rsidR="005B2098">
        <w:rPr>
          <w:color w:val="000000"/>
          <w:szCs w:val="22"/>
          <w:u w:val="single"/>
        </w:rPr>
        <w:t xml:space="preserve"> </w:t>
      </w:r>
      <w:r w:rsidR="005B2098" w:rsidRPr="00EC7528">
        <w:rPr>
          <w:color w:val="000000"/>
          <w:szCs w:val="22"/>
          <w:u w:val="single"/>
        </w:rPr>
        <w:t xml:space="preserve">  </w:t>
      </w:r>
      <w:r>
        <w:rPr>
          <w:b/>
          <w:color w:val="000000"/>
          <w:szCs w:val="22"/>
          <w:u w:val="single"/>
        </w:rPr>
        <w:t xml:space="preserve">  p 138</w:t>
      </w:r>
      <w:r w:rsidR="00EC7528" w:rsidRPr="00EC7528">
        <w:rPr>
          <w:b/>
          <w:color w:val="000000"/>
          <w:szCs w:val="22"/>
          <w:u w:val="single"/>
        </w:rPr>
        <w:t xml:space="preserve"> </w:t>
      </w:r>
      <w:r>
        <w:rPr>
          <w:b/>
          <w:color w:val="000000"/>
          <w:szCs w:val="22"/>
          <w:u w:val="single"/>
        </w:rPr>
        <w:t xml:space="preserve"> du LA (3</w:t>
      </w:r>
      <w:r w:rsidR="00243D56">
        <w:rPr>
          <w:b/>
          <w:color w:val="000000"/>
          <w:szCs w:val="22"/>
          <w:u w:val="single"/>
        </w:rPr>
        <w:t>0</w:t>
      </w:r>
      <w:r w:rsidR="00101F60">
        <w:rPr>
          <w:b/>
          <w:color w:val="000000"/>
          <w:szCs w:val="22"/>
          <w:u w:val="single"/>
        </w:rPr>
        <w:t xml:space="preserve"> mn)</w:t>
      </w:r>
      <w:r w:rsidR="00EC7528" w:rsidRPr="00EC7528">
        <w:rPr>
          <w:b/>
          <w:color w:val="000000"/>
          <w:szCs w:val="22"/>
          <w:u w:val="single"/>
        </w:rPr>
        <w:t xml:space="preserve"> </w:t>
      </w:r>
    </w:p>
    <w:p w:rsidR="00101F60" w:rsidRDefault="00303C88" w:rsidP="00303C88">
      <w:pPr>
        <w:rPr>
          <w:color w:val="000000"/>
          <w:szCs w:val="22"/>
        </w:rPr>
      </w:pPr>
      <w:r>
        <w:rPr>
          <w:color w:val="000000"/>
          <w:szCs w:val="22"/>
        </w:rPr>
        <w:t xml:space="preserve">Suivre le déroulement p 138 </w:t>
      </w:r>
    </w:p>
    <w:p w:rsidR="006E485C" w:rsidRDefault="007E0E5E" w:rsidP="00B3166A">
      <w:pPr>
        <w:rPr>
          <w:color w:val="000000"/>
          <w:szCs w:val="22"/>
        </w:rPr>
      </w:pPr>
      <w:r>
        <w:rPr>
          <w:color w:val="000000"/>
          <w:szCs w:val="22"/>
        </w:rPr>
        <w:t>Le jalon collectif sera complété au fur et à mesure.</w:t>
      </w:r>
    </w:p>
    <w:p w:rsidR="003D261F" w:rsidRDefault="003D261F" w:rsidP="00B3166A">
      <w:pPr>
        <w:rPr>
          <w:color w:val="000000"/>
          <w:szCs w:val="22"/>
        </w:rPr>
      </w:pPr>
    </w:p>
    <w:p w:rsidR="00CC52F4" w:rsidRDefault="00CC52F4" w:rsidP="00B3166A">
      <w:pPr>
        <w:rPr>
          <w:color w:val="000000"/>
          <w:szCs w:val="22"/>
        </w:rPr>
      </w:pPr>
    </w:p>
    <w:p w:rsidR="005B2098" w:rsidRDefault="005B2098" w:rsidP="00B3166A">
      <w:pPr>
        <w:rPr>
          <w:color w:val="000000"/>
          <w:szCs w:val="22"/>
        </w:rPr>
      </w:pPr>
    </w:p>
    <w:p w:rsidR="005B2098" w:rsidRDefault="005B2098" w:rsidP="00B3166A">
      <w:pPr>
        <w:rPr>
          <w:color w:val="000000"/>
          <w:szCs w:val="22"/>
        </w:rPr>
      </w:pPr>
    </w:p>
    <w:p w:rsidR="003C7537" w:rsidRDefault="00CC52F4" w:rsidP="00586847">
      <w:pPr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>JALON PERSONNEL</w:t>
      </w:r>
      <w:r w:rsidR="00243D56">
        <w:rPr>
          <w:b/>
          <w:color w:val="000000"/>
          <w:szCs w:val="22"/>
          <w:u w:val="single"/>
        </w:rPr>
        <w:t xml:space="preserve"> (15</w:t>
      </w:r>
      <w:r w:rsidR="00101F60">
        <w:rPr>
          <w:b/>
          <w:color w:val="000000"/>
          <w:szCs w:val="22"/>
          <w:u w:val="single"/>
        </w:rPr>
        <w:t xml:space="preserve"> mn)</w:t>
      </w:r>
      <w:r w:rsidR="00CD06D7">
        <w:rPr>
          <w:b/>
          <w:color w:val="000000"/>
          <w:szCs w:val="22"/>
          <w:u w:val="single"/>
        </w:rPr>
        <w:t> </w:t>
      </w:r>
      <w:r w:rsidR="00CD06D7" w:rsidRPr="00CD06D7">
        <w:rPr>
          <w:color w:val="000000"/>
          <w:szCs w:val="22"/>
        </w:rPr>
        <w:t xml:space="preserve">:  </w:t>
      </w:r>
    </w:p>
    <w:p w:rsidR="00243D56" w:rsidRDefault="00243D56" w:rsidP="00F41D40">
      <w:pPr>
        <w:rPr>
          <w:color w:val="000000"/>
          <w:szCs w:val="22"/>
        </w:rPr>
      </w:pPr>
      <w:r>
        <w:rPr>
          <w:color w:val="000000"/>
          <w:szCs w:val="22"/>
        </w:rPr>
        <w:t>Exploiter avec eux la fiche p18-19 « comme un cadeau » qui reprend tout le module avec les extraits du CREDO symbole de Nicée Constantinople</w:t>
      </w:r>
    </w:p>
    <w:p w:rsidR="00F41D40" w:rsidRPr="003D261F" w:rsidRDefault="003D261F" w:rsidP="00F41D40">
      <w:pPr>
        <w:rPr>
          <w:color w:val="000000"/>
          <w:szCs w:val="22"/>
        </w:rPr>
      </w:pPr>
      <w:r w:rsidRPr="003D261F">
        <w:rPr>
          <w:color w:val="000000"/>
          <w:szCs w:val="22"/>
        </w:rPr>
        <w:t>Qu’est-ce que je choisis de faire pour être plus proche des autres, plus proche de Dieu ?</w:t>
      </w:r>
    </w:p>
    <w:sectPr w:rsidR="00F41D40" w:rsidRPr="003D261F" w:rsidSect="0061247F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877"/>
        </w:tabs>
        <w:ind w:left="87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37"/>
        </w:tabs>
        <w:ind w:left="12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97"/>
        </w:tabs>
        <w:ind w:left="159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57"/>
        </w:tabs>
        <w:ind w:left="195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17"/>
        </w:tabs>
        <w:ind w:left="23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77"/>
        </w:tabs>
        <w:ind w:left="267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37"/>
        </w:tabs>
        <w:ind w:left="303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97"/>
        </w:tabs>
        <w:ind w:left="33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57"/>
        </w:tabs>
        <w:ind w:left="3757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41"/>
        </w:tabs>
        <w:ind w:left="84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01"/>
        </w:tabs>
        <w:ind w:left="120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61"/>
        </w:tabs>
        <w:ind w:left="156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81"/>
        </w:tabs>
        <w:ind w:left="228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41"/>
        </w:tabs>
        <w:ind w:left="264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01"/>
        </w:tabs>
        <w:ind w:left="300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61"/>
        </w:tabs>
        <w:ind w:left="336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21"/>
        </w:tabs>
        <w:ind w:left="3721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41"/>
        </w:tabs>
        <w:ind w:left="84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01"/>
        </w:tabs>
        <w:ind w:left="120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61"/>
        </w:tabs>
        <w:ind w:left="156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81"/>
        </w:tabs>
        <w:ind w:left="228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41"/>
        </w:tabs>
        <w:ind w:left="264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01"/>
        </w:tabs>
        <w:ind w:left="300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61"/>
        </w:tabs>
        <w:ind w:left="336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21"/>
        </w:tabs>
        <w:ind w:left="3721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578" w:hanging="215"/>
      </w:pPr>
      <w:rPr>
        <w:rFonts w:ascii="Symbol" w:hAnsi="Symbol" w:cs="OpenSymbol"/>
      </w:rPr>
    </w:lvl>
    <w:lvl w:ilvl="1">
      <w:start w:val="1"/>
      <w:numFmt w:val="bullet"/>
      <w:suff w:val="space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suff w:val="space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suff w:val="space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suff w:val="space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suff w:val="space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suff w:val="space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suff w:val="space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65"/>
        </w:tabs>
        <w:ind w:left="106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5"/>
        </w:tabs>
        <w:ind w:left="142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5"/>
        </w:tabs>
        <w:ind w:left="214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5"/>
        </w:tabs>
        <w:ind w:left="250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5"/>
        </w:tabs>
        <w:ind w:left="322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5"/>
        </w:tabs>
        <w:ind w:left="3585" w:hanging="360"/>
      </w:pPr>
      <w:rPr>
        <w:rFonts w:ascii="OpenSymbol" w:hAnsi="OpenSymbol" w:cs="OpenSymbol"/>
      </w:rPr>
    </w:lvl>
  </w:abstractNum>
  <w:abstractNum w:abstractNumId="10">
    <w:nsid w:val="041137AD"/>
    <w:multiLevelType w:val="hybridMultilevel"/>
    <w:tmpl w:val="37844A90"/>
    <w:lvl w:ilvl="0" w:tplc="20B2B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314D94"/>
    <w:multiLevelType w:val="hybridMultilevel"/>
    <w:tmpl w:val="DF26713C"/>
    <w:lvl w:ilvl="0" w:tplc="198ED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46CDE"/>
    <w:multiLevelType w:val="singleLevel"/>
    <w:tmpl w:val="78A24F4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3">
    <w:nsid w:val="235C385B"/>
    <w:multiLevelType w:val="singleLevel"/>
    <w:tmpl w:val="3E4A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FF75C82"/>
    <w:multiLevelType w:val="hybridMultilevel"/>
    <w:tmpl w:val="E52A1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43E66"/>
    <w:multiLevelType w:val="hybridMultilevel"/>
    <w:tmpl w:val="D050174E"/>
    <w:lvl w:ilvl="0" w:tplc="93140A34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0262C"/>
    <w:multiLevelType w:val="singleLevel"/>
    <w:tmpl w:val="ED4645B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7">
    <w:nsid w:val="5A5D73D0"/>
    <w:multiLevelType w:val="hybridMultilevel"/>
    <w:tmpl w:val="776041C4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D329E9"/>
    <w:multiLevelType w:val="multilevel"/>
    <w:tmpl w:val="CF3CDE3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6D885B7F"/>
    <w:multiLevelType w:val="hybridMultilevel"/>
    <w:tmpl w:val="1CF42646"/>
    <w:lvl w:ilvl="0" w:tplc="0AD4B0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837DB"/>
    <w:multiLevelType w:val="hybridMultilevel"/>
    <w:tmpl w:val="5AF6274C"/>
    <w:lvl w:ilvl="0" w:tplc="6A607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DA1E1A"/>
    <w:multiLevelType w:val="hybridMultilevel"/>
    <w:tmpl w:val="A9F0C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2"/>
  </w:num>
  <w:num w:numId="7">
    <w:abstractNumId w:val="16"/>
  </w:num>
  <w:num w:numId="8">
    <w:abstractNumId w:val="13"/>
  </w:num>
  <w:num w:numId="9">
    <w:abstractNumId w:val="15"/>
  </w:num>
  <w:num w:numId="10">
    <w:abstractNumId w:val="17"/>
  </w:num>
  <w:num w:numId="11">
    <w:abstractNumId w:val="20"/>
  </w:num>
  <w:num w:numId="12">
    <w:abstractNumId w:val="10"/>
  </w:num>
  <w:num w:numId="13">
    <w:abstractNumId w:val="4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5"/>
  </w:num>
  <w:num w:numId="19">
    <w:abstractNumId w:val="6"/>
  </w:num>
  <w:num w:numId="20">
    <w:abstractNumId w:val="11"/>
  </w:num>
  <w:num w:numId="21">
    <w:abstractNumId w:val="7"/>
  </w:num>
  <w:num w:numId="22">
    <w:abstractNumId w:val="8"/>
  </w:num>
  <w:num w:numId="23">
    <w:abstractNumId w:val="9"/>
  </w:num>
  <w:num w:numId="24">
    <w:abstractNumId w:val="19"/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D1"/>
    <w:rsid w:val="00000E7E"/>
    <w:rsid w:val="00001010"/>
    <w:rsid w:val="00010B66"/>
    <w:rsid w:val="00011E80"/>
    <w:rsid w:val="00052A44"/>
    <w:rsid w:val="0005333F"/>
    <w:rsid w:val="000558F3"/>
    <w:rsid w:val="00070C9C"/>
    <w:rsid w:val="00080C67"/>
    <w:rsid w:val="00083F60"/>
    <w:rsid w:val="000875FB"/>
    <w:rsid w:val="00096616"/>
    <w:rsid w:val="000B0226"/>
    <w:rsid w:val="000C29A3"/>
    <w:rsid w:val="000C3928"/>
    <w:rsid w:val="000C723F"/>
    <w:rsid w:val="000E53D5"/>
    <w:rsid w:val="000E7B07"/>
    <w:rsid w:val="000F3980"/>
    <w:rsid w:val="000F713D"/>
    <w:rsid w:val="00101F60"/>
    <w:rsid w:val="00111674"/>
    <w:rsid w:val="0011711F"/>
    <w:rsid w:val="00124722"/>
    <w:rsid w:val="00144E7B"/>
    <w:rsid w:val="00163419"/>
    <w:rsid w:val="00181A0E"/>
    <w:rsid w:val="001A5601"/>
    <w:rsid w:val="001B52E4"/>
    <w:rsid w:val="001E253A"/>
    <w:rsid w:val="002238B9"/>
    <w:rsid w:val="00234634"/>
    <w:rsid w:val="00243D56"/>
    <w:rsid w:val="00257A7F"/>
    <w:rsid w:val="00260973"/>
    <w:rsid w:val="00272DE0"/>
    <w:rsid w:val="00273223"/>
    <w:rsid w:val="00285CA2"/>
    <w:rsid w:val="002B143D"/>
    <w:rsid w:val="002E500F"/>
    <w:rsid w:val="002F443D"/>
    <w:rsid w:val="003003CE"/>
    <w:rsid w:val="00303C88"/>
    <w:rsid w:val="00326286"/>
    <w:rsid w:val="00357A20"/>
    <w:rsid w:val="003601D4"/>
    <w:rsid w:val="003B2FFD"/>
    <w:rsid w:val="003C7537"/>
    <w:rsid w:val="003D261F"/>
    <w:rsid w:val="003E14C1"/>
    <w:rsid w:val="003E614F"/>
    <w:rsid w:val="003F3F07"/>
    <w:rsid w:val="004041C6"/>
    <w:rsid w:val="00406F41"/>
    <w:rsid w:val="00422077"/>
    <w:rsid w:val="00461EE5"/>
    <w:rsid w:val="00471485"/>
    <w:rsid w:val="00472917"/>
    <w:rsid w:val="0048751C"/>
    <w:rsid w:val="004A5417"/>
    <w:rsid w:val="004B153E"/>
    <w:rsid w:val="004B19B5"/>
    <w:rsid w:val="00501A25"/>
    <w:rsid w:val="00504B3B"/>
    <w:rsid w:val="00511078"/>
    <w:rsid w:val="00564E68"/>
    <w:rsid w:val="00573B33"/>
    <w:rsid w:val="00573DBA"/>
    <w:rsid w:val="00586847"/>
    <w:rsid w:val="00586BB2"/>
    <w:rsid w:val="005913E1"/>
    <w:rsid w:val="005A396A"/>
    <w:rsid w:val="005A7444"/>
    <w:rsid w:val="005B05D4"/>
    <w:rsid w:val="005B2098"/>
    <w:rsid w:val="005B4409"/>
    <w:rsid w:val="005D309D"/>
    <w:rsid w:val="0061247F"/>
    <w:rsid w:val="00634EF3"/>
    <w:rsid w:val="006407DE"/>
    <w:rsid w:val="0064158A"/>
    <w:rsid w:val="00665F46"/>
    <w:rsid w:val="0066753E"/>
    <w:rsid w:val="006979D3"/>
    <w:rsid w:val="006D7F06"/>
    <w:rsid w:val="006E1583"/>
    <w:rsid w:val="006E485C"/>
    <w:rsid w:val="006F76EA"/>
    <w:rsid w:val="00713696"/>
    <w:rsid w:val="007136FD"/>
    <w:rsid w:val="00715999"/>
    <w:rsid w:val="00720F55"/>
    <w:rsid w:val="00745982"/>
    <w:rsid w:val="007560AB"/>
    <w:rsid w:val="0076310C"/>
    <w:rsid w:val="00767BCE"/>
    <w:rsid w:val="0077376C"/>
    <w:rsid w:val="00781462"/>
    <w:rsid w:val="007977D0"/>
    <w:rsid w:val="007A15AF"/>
    <w:rsid w:val="007C1FBC"/>
    <w:rsid w:val="007E0E5E"/>
    <w:rsid w:val="007F3489"/>
    <w:rsid w:val="008031F3"/>
    <w:rsid w:val="0081700C"/>
    <w:rsid w:val="00817A62"/>
    <w:rsid w:val="0082681B"/>
    <w:rsid w:val="00830567"/>
    <w:rsid w:val="008412EF"/>
    <w:rsid w:val="00864D88"/>
    <w:rsid w:val="008722DF"/>
    <w:rsid w:val="00885855"/>
    <w:rsid w:val="0089656A"/>
    <w:rsid w:val="008A0A87"/>
    <w:rsid w:val="008E061D"/>
    <w:rsid w:val="008E1B78"/>
    <w:rsid w:val="008F65FD"/>
    <w:rsid w:val="008F7035"/>
    <w:rsid w:val="00930AD3"/>
    <w:rsid w:val="009405E2"/>
    <w:rsid w:val="009510B5"/>
    <w:rsid w:val="009B3FA4"/>
    <w:rsid w:val="00A523AF"/>
    <w:rsid w:val="00A57432"/>
    <w:rsid w:val="00A57F24"/>
    <w:rsid w:val="00A641C5"/>
    <w:rsid w:val="00A777D5"/>
    <w:rsid w:val="00A92C2D"/>
    <w:rsid w:val="00AB3014"/>
    <w:rsid w:val="00AF37E1"/>
    <w:rsid w:val="00B23FEB"/>
    <w:rsid w:val="00B3166A"/>
    <w:rsid w:val="00B33F55"/>
    <w:rsid w:val="00B376D1"/>
    <w:rsid w:val="00B45939"/>
    <w:rsid w:val="00B70439"/>
    <w:rsid w:val="00BA247B"/>
    <w:rsid w:val="00BB460E"/>
    <w:rsid w:val="00BC232F"/>
    <w:rsid w:val="00BC5BE1"/>
    <w:rsid w:val="00BC7159"/>
    <w:rsid w:val="00BD04AB"/>
    <w:rsid w:val="00BD3E8B"/>
    <w:rsid w:val="00BE0E18"/>
    <w:rsid w:val="00C21B91"/>
    <w:rsid w:val="00C21DBA"/>
    <w:rsid w:val="00C46D38"/>
    <w:rsid w:val="00C544BA"/>
    <w:rsid w:val="00C763C4"/>
    <w:rsid w:val="00C8725B"/>
    <w:rsid w:val="00C9782B"/>
    <w:rsid w:val="00C97A7F"/>
    <w:rsid w:val="00CB07CA"/>
    <w:rsid w:val="00CB6313"/>
    <w:rsid w:val="00CC52F4"/>
    <w:rsid w:val="00CD06D7"/>
    <w:rsid w:val="00CF0331"/>
    <w:rsid w:val="00CF54BC"/>
    <w:rsid w:val="00D0080A"/>
    <w:rsid w:val="00D460EC"/>
    <w:rsid w:val="00D62D8B"/>
    <w:rsid w:val="00D6669A"/>
    <w:rsid w:val="00DB47FD"/>
    <w:rsid w:val="00DB49DA"/>
    <w:rsid w:val="00DC1739"/>
    <w:rsid w:val="00DC6FA5"/>
    <w:rsid w:val="00E04703"/>
    <w:rsid w:val="00E2352C"/>
    <w:rsid w:val="00E333E5"/>
    <w:rsid w:val="00E52E41"/>
    <w:rsid w:val="00E773CB"/>
    <w:rsid w:val="00E82D60"/>
    <w:rsid w:val="00EB1914"/>
    <w:rsid w:val="00EC679F"/>
    <w:rsid w:val="00EC7528"/>
    <w:rsid w:val="00EE66D0"/>
    <w:rsid w:val="00F00A05"/>
    <w:rsid w:val="00F31088"/>
    <w:rsid w:val="00F347FB"/>
    <w:rsid w:val="00F41D40"/>
    <w:rsid w:val="00F452AA"/>
    <w:rsid w:val="00F62EA1"/>
    <w:rsid w:val="00F67AE4"/>
    <w:rsid w:val="00F807C7"/>
    <w:rsid w:val="00F81E15"/>
    <w:rsid w:val="00F90D07"/>
    <w:rsid w:val="00FC47FB"/>
    <w:rsid w:val="00FE2D95"/>
    <w:rsid w:val="00FE6194"/>
    <w:rsid w:val="00FE76DC"/>
    <w:rsid w:val="00FF5A3A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C97A7F"/>
    <w:pPr>
      <w:ind w:left="720"/>
      <w:contextualSpacing/>
    </w:pPr>
  </w:style>
  <w:style w:type="character" w:styleId="Lienhypertexte">
    <w:name w:val="Hyperlink"/>
    <w:rsid w:val="00F347FB"/>
    <w:rPr>
      <w:color w:val="000080"/>
      <w:u w:val="single"/>
    </w:rPr>
  </w:style>
  <w:style w:type="paragraph" w:styleId="Textedebulles">
    <w:name w:val="Balloon Text"/>
    <w:basedOn w:val="Normal"/>
    <w:link w:val="TextedebullesCar"/>
    <w:rsid w:val="007814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81462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FE76DC"/>
    <w:rPr>
      <w:b/>
      <w:bCs/>
    </w:rPr>
  </w:style>
  <w:style w:type="character" w:customStyle="1" w:styleId="apple-converted-space">
    <w:name w:val="apple-converted-space"/>
    <w:basedOn w:val="Policepardfaut"/>
    <w:rsid w:val="00FE7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C97A7F"/>
    <w:pPr>
      <w:ind w:left="720"/>
      <w:contextualSpacing/>
    </w:pPr>
  </w:style>
  <w:style w:type="character" w:styleId="Lienhypertexte">
    <w:name w:val="Hyperlink"/>
    <w:rsid w:val="00F347FB"/>
    <w:rPr>
      <w:color w:val="000080"/>
      <w:u w:val="single"/>
    </w:rPr>
  </w:style>
  <w:style w:type="paragraph" w:styleId="Textedebulles">
    <w:name w:val="Balloon Text"/>
    <w:basedOn w:val="Normal"/>
    <w:link w:val="TextedebullesCar"/>
    <w:rsid w:val="007814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81462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FE76DC"/>
    <w:rPr>
      <w:b/>
      <w:bCs/>
    </w:rPr>
  </w:style>
  <w:style w:type="character" w:customStyle="1" w:styleId="apple-converted-space">
    <w:name w:val="apple-converted-space"/>
    <w:basedOn w:val="Policepardfaut"/>
    <w:rsid w:val="00FE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TISON</dc:creator>
  <cp:lastModifiedBy>Sylvie TISON</cp:lastModifiedBy>
  <cp:revision>2</cp:revision>
  <cp:lastPrinted>2012-04-16T19:34:00Z</cp:lastPrinted>
  <dcterms:created xsi:type="dcterms:W3CDTF">2015-04-15T08:06:00Z</dcterms:created>
  <dcterms:modified xsi:type="dcterms:W3CDTF">2015-04-15T08:06:00Z</dcterms:modified>
</cp:coreProperties>
</file>