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392" w:rsidRDefault="00462392" w:rsidP="00462392">
      <w:pPr>
        <w:jc w:val="center"/>
        <w:rPr>
          <w:rFonts w:ascii="Arial" w:hAnsi="Arial"/>
          <w:b/>
          <w:bCs/>
          <w:sz w:val="36"/>
          <w:szCs w:val="36"/>
        </w:rPr>
      </w:pPr>
      <w:r>
        <w:rPr>
          <w:rFonts w:ascii="Arial" w:hAnsi="Arial"/>
          <w:b/>
          <w:bCs/>
          <w:sz w:val="36"/>
          <w:szCs w:val="36"/>
        </w:rPr>
        <w:t>Dieu appelle et envoie</w:t>
      </w:r>
    </w:p>
    <w:p w:rsidR="00462392" w:rsidRDefault="00462392" w:rsidP="00462392">
      <w:pPr>
        <w:spacing w:before="24" w:line="302" w:lineRule="exact"/>
        <w:jc w:val="center"/>
        <w:rPr>
          <w:rFonts w:ascii="Arial" w:hAnsi="Arial"/>
          <w:iCs/>
          <w:sz w:val="30"/>
          <w:szCs w:val="30"/>
        </w:rPr>
      </w:pPr>
      <w:r w:rsidRPr="00F8624B">
        <w:rPr>
          <w:rFonts w:ascii="Arial" w:hAnsi="Arial"/>
          <w:iCs/>
          <w:sz w:val="30"/>
          <w:szCs w:val="30"/>
        </w:rPr>
        <w:t>Itinéraire de foi</w:t>
      </w:r>
    </w:p>
    <w:p w:rsidR="00462392" w:rsidRPr="00F8624B" w:rsidRDefault="00462392" w:rsidP="00462392">
      <w:pPr>
        <w:spacing w:before="24" w:line="302" w:lineRule="exact"/>
        <w:jc w:val="center"/>
        <w:rPr>
          <w:rFonts w:ascii="Arial" w:hAnsi="Arial"/>
          <w:iCs/>
          <w:sz w:val="30"/>
          <w:szCs w:val="30"/>
        </w:rPr>
      </w:pPr>
    </w:p>
    <w:p w:rsidR="00462392" w:rsidRDefault="00462392" w:rsidP="00462392">
      <w:pPr>
        <w:spacing w:line="278" w:lineRule="exact"/>
        <w:rPr>
          <w:rFonts w:ascii="Arial" w:hAnsi="Arial"/>
        </w:rPr>
      </w:pPr>
    </w:p>
    <w:p w:rsidR="00462392" w:rsidRPr="00462392" w:rsidRDefault="00462392" w:rsidP="00462392">
      <w:pPr>
        <w:spacing w:line="278" w:lineRule="exact"/>
        <w:jc w:val="both"/>
        <w:rPr>
          <w:rFonts w:cs="Times New Roman"/>
          <w:b/>
          <w:bCs/>
        </w:rPr>
      </w:pPr>
      <w:r w:rsidRPr="00462392">
        <w:rPr>
          <w:rFonts w:cs="Times New Roman"/>
          <w:b/>
          <w:bCs/>
        </w:rPr>
        <w:t xml:space="preserve">Visée théologique : </w:t>
      </w:r>
    </w:p>
    <w:p w:rsidR="00462392" w:rsidRPr="00462392" w:rsidRDefault="00462392" w:rsidP="00462392">
      <w:pPr>
        <w:spacing w:line="259" w:lineRule="exact"/>
        <w:jc w:val="both"/>
        <w:rPr>
          <w:rFonts w:cs="Times New Roman"/>
        </w:rPr>
      </w:pPr>
      <w:r w:rsidRPr="00462392">
        <w:rPr>
          <w:rFonts w:cs="Times New Roman"/>
        </w:rPr>
        <w:t xml:space="preserve">Le Seigneur appelle l'homme tel qu'il est, là où il est, à répandre la Bonne Nouvelle de l'amour de Dieu. Cet appel est aussi transformant. </w:t>
      </w:r>
    </w:p>
    <w:p w:rsidR="00462392" w:rsidRPr="00462392" w:rsidRDefault="00462392" w:rsidP="00462392">
      <w:pPr>
        <w:spacing w:line="264" w:lineRule="exact"/>
        <w:jc w:val="both"/>
        <w:rPr>
          <w:rFonts w:cs="Times New Roman"/>
        </w:rPr>
      </w:pPr>
      <w:r w:rsidRPr="00462392">
        <w:rPr>
          <w:rFonts w:cs="Times New Roman"/>
        </w:rPr>
        <w:t xml:space="preserve">En répondant à l'appel de Dieu, l'homme répond à sa vocation de Fils de Dieu et participe à l'Eglise, corps du Christ, trouvant en Jésus-Christ la force nécessaire pour </w:t>
      </w:r>
      <w:r w:rsidRPr="00462392">
        <w:rPr>
          <w:rFonts w:cs="Times New Roman"/>
        </w:rPr>
        <w:t>traverser les épreuves</w:t>
      </w:r>
      <w:r w:rsidRPr="00462392">
        <w:rPr>
          <w:rFonts w:cs="Times New Roman"/>
        </w:rPr>
        <w:t xml:space="preserve"> grâce </w:t>
      </w:r>
      <w:r w:rsidRPr="00462392">
        <w:rPr>
          <w:rFonts w:cs="Times New Roman"/>
        </w:rPr>
        <w:t xml:space="preserve">à l’abandon </w:t>
      </w:r>
      <w:r w:rsidRPr="00462392">
        <w:rPr>
          <w:rFonts w:cs="Times New Roman"/>
        </w:rPr>
        <w:t xml:space="preserve">au souffle de l'Esprit-Saint donné au baptême et à la confirmation. </w:t>
      </w:r>
    </w:p>
    <w:p w:rsidR="00462392" w:rsidRPr="00462392" w:rsidRDefault="00462392" w:rsidP="00462392">
      <w:pPr>
        <w:spacing w:line="264" w:lineRule="exact"/>
        <w:jc w:val="both"/>
        <w:rPr>
          <w:rFonts w:cs="Times New Roman"/>
        </w:rPr>
      </w:pPr>
    </w:p>
    <w:p w:rsidR="00462392" w:rsidRPr="00462392" w:rsidRDefault="00462392" w:rsidP="00462392">
      <w:pPr>
        <w:spacing w:line="264" w:lineRule="exact"/>
        <w:jc w:val="both"/>
        <w:rPr>
          <w:rFonts w:cs="Times New Roman"/>
        </w:rPr>
      </w:pPr>
    </w:p>
    <w:p w:rsidR="00462392" w:rsidRPr="00462392" w:rsidRDefault="00462392" w:rsidP="00462392">
      <w:pPr>
        <w:spacing w:line="264" w:lineRule="exact"/>
        <w:jc w:val="both"/>
        <w:rPr>
          <w:rFonts w:cs="Times New Roman"/>
        </w:rPr>
      </w:pPr>
    </w:p>
    <w:p w:rsidR="00462392" w:rsidRPr="00462392" w:rsidRDefault="00462392" w:rsidP="00462392">
      <w:pPr>
        <w:spacing w:line="264" w:lineRule="exact"/>
        <w:jc w:val="both"/>
        <w:rPr>
          <w:rFonts w:cs="Times New Roman"/>
          <w:i/>
          <w:u w:val="single"/>
        </w:rPr>
      </w:pPr>
      <w:r w:rsidRPr="00462392">
        <w:rPr>
          <w:rFonts w:cs="Times New Roman"/>
          <w:i/>
          <w:u w:val="single"/>
        </w:rPr>
        <w:t>L’appel</w:t>
      </w:r>
    </w:p>
    <w:p w:rsidR="00462392" w:rsidRPr="00462392" w:rsidRDefault="00462392" w:rsidP="00462392">
      <w:pPr>
        <w:spacing w:line="264" w:lineRule="exact"/>
        <w:jc w:val="both"/>
        <w:rPr>
          <w:rFonts w:cs="Times New Roman"/>
        </w:rPr>
      </w:pPr>
    </w:p>
    <w:p w:rsidR="00462392" w:rsidRPr="00462392" w:rsidRDefault="00462392" w:rsidP="00462392">
      <w:pPr>
        <w:jc w:val="both"/>
        <w:rPr>
          <w:rFonts w:cs="Times New Roman"/>
        </w:rPr>
      </w:pPr>
      <w:r w:rsidRPr="00462392">
        <w:rPr>
          <w:rFonts w:cs="Times New Roman"/>
          <w:b/>
          <w:bCs/>
        </w:rPr>
        <w:t xml:space="preserve">Jalon personnel </w:t>
      </w:r>
      <w:r w:rsidRPr="00462392">
        <w:rPr>
          <w:rFonts w:cs="Times New Roman"/>
        </w:rPr>
        <w:t xml:space="preserve">: l'animateur distribue les bandes de 5 cartes « vocation » à chacun et dit : </w:t>
      </w:r>
    </w:p>
    <w:p w:rsidR="00462392" w:rsidRPr="00462392" w:rsidRDefault="00462392" w:rsidP="00462392">
      <w:pPr>
        <w:jc w:val="both"/>
        <w:rPr>
          <w:rFonts w:cs="Times New Roman"/>
        </w:rPr>
      </w:pPr>
      <w:r w:rsidRPr="00462392">
        <w:rPr>
          <w:rFonts w:cs="Times New Roman"/>
        </w:rPr>
        <w:t xml:space="preserve">« Seigneur Jésus, pour Simon, sa barque, c'est toute sa vie. C'est son gagne-pain et il t'a laissé monter dedans, il t'a fait une place dans sa vie. Moi aussi, tu m'appelles à te suivre, tu désires partager ta vie avec moi. </w:t>
      </w:r>
    </w:p>
    <w:p w:rsidR="00462392" w:rsidRPr="00462392" w:rsidRDefault="00462392" w:rsidP="00462392">
      <w:pPr>
        <w:jc w:val="both"/>
        <w:rPr>
          <w:rFonts w:cs="Times New Roman"/>
        </w:rPr>
      </w:pPr>
      <w:r w:rsidRPr="00462392">
        <w:rPr>
          <w:rFonts w:cs="Times New Roman"/>
        </w:rPr>
        <w:t xml:space="preserve">J'écris sur la </w:t>
      </w:r>
      <w:r w:rsidRPr="00462392">
        <w:rPr>
          <w:rFonts w:cs="Times New Roman"/>
          <w:b/>
          <w:bCs/>
        </w:rPr>
        <w:t>carte « Appel »</w:t>
      </w:r>
      <w:r w:rsidRPr="00462392">
        <w:rPr>
          <w:rFonts w:cs="Times New Roman"/>
        </w:rPr>
        <w:t xml:space="preserve"> un ou des moments où j'ai senti que Jésus m'appelait, où j'ai laissé une place, dans ma vie, pour Jésus. » </w:t>
      </w:r>
    </w:p>
    <w:p w:rsidR="00462392" w:rsidRPr="00462392" w:rsidRDefault="00462392" w:rsidP="00462392">
      <w:pPr>
        <w:jc w:val="both"/>
        <w:rPr>
          <w:rFonts w:cs="Times New Roman"/>
        </w:rPr>
      </w:pPr>
    </w:p>
    <w:p w:rsidR="00462392" w:rsidRPr="00462392" w:rsidRDefault="00462392" w:rsidP="00462392">
      <w:pPr>
        <w:spacing w:line="264" w:lineRule="exact"/>
        <w:jc w:val="both"/>
        <w:rPr>
          <w:rFonts w:cs="Times New Roman"/>
        </w:rPr>
      </w:pPr>
    </w:p>
    <w:p w:rsidR="00462392" w:rsidRPr="00462392" w:rsidRDefault="00462392" w:rsidP="00462392">
      <w:pPr>
        <w:spacing w:line="264" w:lineRule="exact"/>
        <w:jc w:val="both"/>
        <w:rPr>
          <w:rFonts w:cs="Times New Roman"/>
          <w:i/>
          <w:u w:val="single"/>
        </w:rPr>
      </w:pPr>
      <w:r w:rsidRPr="00462392">
        <w:rPr>
          <w:rFonts w:cs="Times New Roman"/>
          <w:i/>
          <w:u w:val="single"/>
        </w:rPr>
        <w:t>Le mûrissement</w:t>
      </w:r>
    </w:p>
    <w:p w:rsidR="00462392" w:rsidRPr="00462392" w:rsidRDefault="00462392" w:rsidP="00462392">
      <w:pPr>
        <w:spacing w:line="264" w:lineRule="exact"/>
        <w:jc w:val="both"/>
        <w:rPr>
          <w:rFonts w:cs="Times New Roman"/>
        </w:rPr>
      </w:pPr>
    </w:p>
    <w:p w:rsidR="00462392" w:rsidRPr="00462392" w:rsidRDefault="00462392" w:rsidP="00462392">
      <w:pPr>
        <w:jc w:val="both"/>
        <w:rPr>
          <w:rFonts w:cs="Times New Roman"/>
        </w:rPr>
      </w:pPr>
      <w:r w:rsidRPr="00462392">
        <w:rPr>
          <w:rFonts w:cs="Times New Roman"/>
        </w:rPr>
        <w:t xml:space="preserve">A travers les paroles du chant, comme dans le texte de l'appel de Pierre, nous avons découvert que l'appel de Dieu ne passe pas toujours par des mots que l'on entend... Nous avons aussi découvert comment Pierre a été appelé sur son lieu de travail. Maintenant, nous allons aller un peu plus loin dans l'histoire de Pierre, voir qu'il faut vraiment du temps pour répondre à l'appel de Dieu. Cela passe par des incertitudes, des peurs et de la confiance. </w:t>
      </w: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spacing w:line="264" w:lineRule="exact"/>
        <w:jc w:val="both"/>
        <w:rPr>
          <w:rFonts w:cs="Times New Roman"/>
        </w:rPr>
      </w:pPr>
    </w:p>
    <w:p w:rsidR="00462392" w:rsidRPr="00462392" w:rsidRDefault="00462392" w:rsidP="00462392">
      <w:pPr>
        <w:jc w:val="both"/>
        <w:rPr>
          <w:rFonts w:cs="Times New Roman"/>
        </w:rPr>
      </w:pPr>
      <w:r w:rsidRPr="00462392">
        <w:rPr>
          <w:rFonts w:cs="Times New Roman"/>
          <w:b/>
          <w:bCs/>
          <w:u w:val="single"/>
        </w:rPr>
        <w:t>Jalon personnel</w:t>
      </w:r>
      <w:r w:rsidRPr="00462392">
        <w:rPr>
          <w:rFonts w:cs="Times New Roman"/>
          <w:b/>
          <w:bCs/>
        </w:rPr>
        <w:t xml:space="preserve"> </w:t>
      </w:r>
      <w:r w:rsidRPr="00462392">
        <w:rPr>
          <w:rFonts w:cs="Times New Roman"/>
        </w:rPr>
        <w:t xml:space="preserve">: l'animateur invite chacun à prendre la carte ''Réponse''. </w:t>
      </w:r>
    </w:p>
    <w:p w:rsidR="00462392" w:rsidRPr="00462392" w:rsidRDefault="00462392" w:rsidP="00462392">
      <w:pPr>
        <w:jc w:val="both"/>
        <w:rPr>
          <w:rFonts w:cs="Times New Roman"/>
        </w:rPr>
      </w:pPr>
      <w:r w:rsidRPr="00462392">
        <w:rPr>
          <w:rFonts w:cs="Times New Roman"/>
        </w:rPr>
        <w:t xml:space="preserve">Il dit : « Seigneur Jésus, pour Pierre, quand il te demande de marcher sur l'eau, c'est pour "venir vers toi" et non pas pour réaliser l'exploit de marcher sur l'eau. Même si cette réponse a engendré rapidement des difficultés, Pierre répond à ton appel qui lui dit « Viens » en tournant résolument son cœur vers Jésus. </w:t>
      </w:r>
    </w:p>
    <w:p w:rsidR="00462392" w:rsidRPr="00462392" w:rsidRDefault="00462392" w:rsidP="00462392">
      <w:pPr>
        <w:jc w:val="both"/>
        <w:rPr>
          <w:rFonts w:cs="Times New Roman"/>
        </w:rPr>
      </w:pPr>
      <w:r w:rsidRPr="00462392">
        <w:rPr>
          <w:rFonts w:cs="Times New Roman"/>
        </w:rPr>
        <w:t xml:space="preserve">J'écris, sur la </w:t>
      </w:r>
      <w:r w:rsidRPr="00462392">
        <w:rPr>
          <w:rFonts w:cs="Times New Roman"/>
          <w:b/>
          <w:bCs/>
        </w:rPr>
        <w:t>carte « Réponse »</w:t>
      </w:r>
      <w:r w:rsidRPr="00462392">
        <w:rPr>
          <w:rFonts w:cs="Times New Roman"/>
        </w:rPr>
        <w:t xml:space="preserve">, ma réponse au Seigneur qui me dit « Viens » </w:t>
      </w: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i/>
          <w:u w:val="single"/>
        </w:rPr>
      </w:pPr>
      <w:r w:rsidRPr="00462392">
        <w:rPr>
          <w:rFonts w:cs="Times New Roman"/>
          <w:i/>
          <w:u w:val="single"/>
        </w:rPr>
        <w:t>Reconnaître Jésus comme Christ</w:t>
      </w:r>
    </w:p>
    <w:p w:rsidR="00462392" w:rsidRPr="00462392" w:rsidRDefault="00462392" w:rsidP="00462392">
      <w:pPr>
        <w:jc w:val="both"/>
        <w:rPr>
          <w:rFonts w:cs="Times New Roman"/>
        </w:rPr>
      </w:pPr>
    </w:p>
    <w:p w:rsidR="00462392" w:rsidRPr="00462392" w:rsidRDefault="00462392" w:rsidP="00462392">
      <w:pPr>
        <w:jc w:val="both"/>
        <w:rPr>
          <w:rFonts w:cs="Times New Roman"/>
        </w:rPr>
      </w:pPr>
      <w:r w:rsidRPr="00462392">
        <w:rPr>
          <w:rFonts w:cs="Times New Roman"/>
        </w:rPr>
        <w:t>Nous venons de découvrir, à travers deux textes d'Evangile, comment Pierre a été personnellement appelé par Jésus au cœur de sa vie de tous les jours, comment il a répondu en suivant Jésus, mais aussi comment son chemin de foi est passé parfois par la confiance et parfois par la peur et le doute. Poursuivons avec Pierre ce chemin de réponse à l'appel de Jésus</w:t>
      </w:r>
      <w:r w:rsidRPr="00462392">
        <w:rPr>
          <w:rFonts w:cs="Times New Roman"/>
        </w:rPr>
        <w:t>.</w:t>
      </w:r>
    </w:p>
    <w:p w:rsidR="00462392" w:rsidRPr="00462392" w:rsidRDefault="00462392" w:rsidP="00462392">
      <w:pPr>
        <w:jc w:val="both"/>
        <w:rPr>
          <w:rFonts w:cs="Times New Roman"/>
        </w:rPr>
      </w:pPr>
      <w:r w:rsidRPr="00462392">
        <w:rPr>
          <w:rFonts w:cs="Times New Roman"/>
          <w:b/>
          <w:bCs/>
          <w:u w:val="single"/>
        </w:rPr>
        <w:lastRenderedPageBreak/>
        <w:t>Jalon personnel</w:t>
      </w:r>
      <w:r w:rsidRPr="00462392">
        <w:rPr>
          <w:rFonts w:cs="Times New Roman"/>
          <w:b/>
          <w:bCs/>
        </w:rPr>
        <w:t xml:space="preserve"> :</w:t>
      </w:r>
      <w:r w:rsidRPr="00462392">
        <w:rPr>
          <w:rFonts w:cs="Times New Roman"/>
        </w:rPr>
        <w:t xml:space="preserve"> </w:t>
      </w:r>
    </w:p>
    <w:p w:rsidR="00462392" w:rsidRPr="00462392" w:rsidRDefault="00462392" w:rsidP="00462392">
      <w:pPr>
        <w:jc w:val="both"/>
        <w:rPr>
          <w:rFonts w:cs="Times New Roman"/>
        </w:rPr>
      </w:pPr>
      <w:r w:rsidRPr="00462392">
        <w:rPr>
          <w:rFonts w:cs="Times New Roman"/>
        </w:rPr>
        <w:t>L'animateur invite à prendre la carte « fruits »</w:t>
      </w:r>
      <w:r w:rsidRPr="00462392">
        <w:rPr>
          <w:rFonts w:cs="Times New Roman"/>
          <w:b/>
          <w:bCs/>
        </w:rPr>
        <w:t xml:space="preserve"> </w:t>
      </w:r>
      <w:r w:rsidRPr="00462392">
        <w:rPr>
          <w:rFonts w:cs="Times New Roman"/>
        </w:rPr>
        <w:t xml:space="preserve">et dit : </w:t>
      </w:r>
    </w:p>
    <w:p w:rsidR="00462392" w:rsidRPr="00462392" w:rsidRDefault="00462392" w:rsidP="00462392">
      <w:pPr>
        <w:jc w:val="both"/>
        <w:rPr>
          <w:rFonts w:cs="Times New Roman"/>
        </w:rPr>
      </w:pPr>
      <w:r w:rsidRPr="00462392">
        <w:rPr>
          <w:rFonts w:cs="Times New Roman"/>
        </w:rPr>
        <w:t xml:space="preserve">« Jésus, malgré ses faiblesses, Pierre, inspiré par l'Esprit-Saint, te fait une vraie profession de foi qui vient de lui. Moi aussi, Seigneur, je ne suis pas toujours à la hauteur. Ouvre mon cœur à l'Esprit-Saint, pour recueillir les fruits qu'il me donne et, comme Pierre, te reconnaître "Fils de Dieu". </w:t>
      </w:r>
    </w:p>
    <w:p w:rsidR="00462392" w:rsidRPr="00462392" w:rsidRDefault="00462392" w:rsidP="00462392">
      <w:pPr>
        <w:jc w:val="both"/>
        <w:rPr>
          <w:rFonts w:cs="Times New Roman"/>
        </w:rPr>
      </w:pPr>
      <w:r w:rsidRPr="00462392">
        <w:rPr>
          <w:rFonts w:cs="Times New Roman"/>
        </w:rPr>
        <w:t xml:space="preserve">J'écris sur la </w:t>
      </w:r>
      <w:r w:rsidRPr="00462392">
        <w:rPr>
          <w:rFonts w:cs="Times New Roman"/>
          <w:b/>
          <w:bCs/>
        </w:rPr>
        <w:t>carte "fruits"</w:t>
      </w:r>
      <w:r w:rsidRPr="00462392">
        <w:rPr>
          <w:rFonts w:cs="Times New Roman"/>
        </w:rPr>
        <w:t xml:space="preserve"> ma profession de foi. » </w:t>
      </w: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i/>
          <w:u w:val="single"/>
        </w:rPr>
      </w:pPr>
      <w:r w:rsidRPr="00462392">
        <w:rPr>
          <w:rFonts w:cs="Times New Roman"/>
          <w:i/>
          <w:u w:val="single"/>
        </w:rPr>
        <w:t>Renouveler sa confiance en Christ</w:t>
      </w:r>
    </w:p>
    <w:p w:rsidR="00462392" w:rsidRPr="00462392" w:rsidRDefault="00462392" w:rsidP="00462392">
      <w:pPr>
        <w:jc w:val="both"/>
        <w:rPr>
          <w:rFonts w:cs="Times New Roman"/>
        </w:rPr>
      </w:pPr>
    </w:p>
    <w:p w:rsidR="00462392" w:rsidRPr="00462392" w:rsidRDefault="00462392" w:rsidP="00462392">
      <w:pPr>
        <w:jc w:val="both"/>
        <w:rPr>
          <w:rFonts w:cs="Times New Roman"/>
        </w:rPr>
      </w:pPr>
      <w:r w:rsidRPr="00462392">
        <w:rPr>
          <w:rFonts w:cs="Times New Roman"/>
        </w:rPr>
        <w:t xml:space="preserve">En accompagnant Jésus, Pierre s'attache à lui et lui donne sa confiance. Arrive un moment où ceux qui s'opposent à Jésus décident de le condamner et de le faire mourir. Pierre, plein de fougue, affirme : « Même si je dois mourir avec toi, je ne te renierai pas ». </w:t>
      </w: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r w:rsidRPr="00462392">
        <w:rPr>
          <w:rFonts w:cs="Times New Roman"/>
          <w:b/>
          <w:bCs/>
          <w:u w:val="single"/>
        </w:rPr>
        <w:t>Jalon personnel</w:t>
      </w:r>
      <w:r w:rsidRPr="00462392">
        <w:rPr>
          <w:rFonts w:cs="Times New Roman"/>
        </w:rPr>
        <w:t xml:space="preserve"> : </w:t>
      </w:r>
    </w:p>
    <w:p w:rsidR="00462392" w:rsidRPr="00462392" w:rsidRDefault="00462392" w:rsidP="00462392">
      <w:pPr>
        <w:jc w:val="both"/>
        <w:rPr>
          <w:rFonts w:cs="Times New Roman"/>
        </w:rPr>
      </w:pPr>
      <w:r w:rsidRPr="00462392">
        <w:rPr>
          <w:rFonts w:cs="Times New Roman"/>
        </w:rPr>
        <w:t xml:space="preserve">L'animateur invite à prendre la carte « difficultés » et dit : </w:t>
      </w:r>
    </w:p>
    <w:p w:rsidR="00462392" w:rsidRPr="00462392" w:rsidRDefault="00462392" w:rsidP="00462392">
      <w:pPr>
        <w:jc w:val="both"/>
        <w:rPr>
          <w:rFonts w:cs="Times New Roman"/>
        </w:rPr>
      </w:pPr>
      <w:r w:rsidRPr="00462392">
        <w:rPr>
          <w:rFonts w:cs="Times New Roman"/>
        </w:rPr>
        <w:t xml:space="preserve">« Jésus, marcher à ta suite est difficile. Sur son chemin de foi, Pierre, même s'il t'aime profondément, tombe devant les obstacles. </w:t>
      </w:r>
    </w:p>
    <w:p w:rsidR="00462392" w:rsidRPr="00462392" w:rsidRDefault="00462392" w:rsidP="00462392">
      <w:pPr>
        <w:jc w:val="both"/>
        <w:rPr>
          <w:rFonts w:cs="Times New Roman"/>
        </w:rPr>
      </w:pPr>
      <w:r w:rsidRPr="00462392">
        <w:rPr>
          <w:rFonts w:cs="Times New Roman"/>
        </w:rPr>
        <w:t xml:space="preserve">J'écris sur la </w:t>
      </w:r>
      <w:r w:rsidRPr="00462392">
        <w:rPr>
          <w:rFonts w:cs="Times New Roman"/>
          <w:b/>
          <w:bCs/>
        </w:rPr>
        <w:t>carte "Difficultés"</w:t>
      </w:r>
      <w:r w:rsidRPr="00462392">
        <w:rPr>
          <w:rFonts w:cs="Times New Roman"/>
        </w:rPr>
        <w:t xml:space="preserve"> les obstacles que je rencontre et qui m'empêchent d'aimer Jésus. J'y écris aussi les "coqs" qui m'aident à me tourner vers lui. » </w:t>
      </w:r>
    </w:p>
    <w:p w:rsidR="00462392" w:rsidRPr="00462392" w:rsidRDefault="00462392" w:rsidP="00462392">
      <w:pPr>
        <w:jc w:val="both"/>
        <w:rPr>
          <w:rFonts w:cs="Times New Roman"/>
        </w:rPr>
      </w:pPr>
    </w:p>
    <w:p w:rsidR="00462392" w:rsidRPr="00462392" w:rsidRDefault="00462392" w:rsidP="00462392">
      <w:pPr>
        <w:jc w:val="both"/>
        <w:rPr>
          <w:rFonts w:cs="Times New Roman"/>
          <w:i/>
          <w:u w:val="single"/>
        </w:rPr>
      </w:pPr>
      <w:bookmarkStart w:id="0" w:name="_GoBack"/>
      <w:r w:rsidRPr="00462392">
        <w:rPr>
          <w:rFonts w:cs="Times New Roman"/>
          <w:i/>
          <w:u w:val="single"/>
        </w:rPr>
        <w:t>La mission</w:t>
      </w:r>
    </w:p>
    <w:bookmarkEnd w:id="0"/>
    <w:p w:rsidR="00462392" w:rsidRPr="00462392" w:rsidRDefault="00462392" w:rsidP="00462392">
      <w:pPr>
        <w:jc w:val="both"/>
        <w:rPr>
          <w:rFonts w:cs="Times New Roman"/>
        </w:rPr>
      </w:pPr>
    </w:p>
    <w:p w:rsidR="00462392" w:rsidRPr="00462392" w:rsidRDefault="00462392" w:rsidP="00462392">
      <w:pPr>
        <w:jc w:val="both"/>
        <w:rPr>
          <w:rFonts w:cs="Times New Roman"/>
        </w:rPr>
      </w:pPr>
      <w:r w:rsidRPr="00462392">
        <w:rPr>
          <w:rFonts w:cs="Times New Roman"/>
        </w:rPr>
        <w:t xml:space="preserve">Dans l'étape précédente nous avons vu que malgré ses reniements, Pierre éclairé par l'Esprit-Saint, progresse sur son chemin de foi. Jésus peut alors le confirmer dans sa mission. Pour le Christ, nos reniements ne sont pas un obstacle définitif à notre attachement à lui. </w:t>
      </w:r>
    </w:p>
    <w:p w:rsidR="00462392" w:rsidRPr="00462392" w:rsidRDefault="00462392" w:rsidP="00462392">
      <w:pPr>
        <w:jc w:val="both"/>
        <w:rPr>
          <w:rFonts w:cs="Times New Roman"/>
        </w:rPr>
      </w:pPr>
    </w:p>
    <w:p w:rsidR="00462392" w:rsidRPr="00462392" w:rsidRDefault="00462392" w:rsidP="00462392">
      <w:pPr>
        <w:jc w:val="both"/>
        <w:rPr>
          <w:rFonts w:cs="Times New Roman"/>
        </w:rPr>
      </w:pPr>
    </w:p>
    <w:p w:rsidR="00462392" w:rsidRPr="00462392" w:rsidRDefault="00462392" w:rsidP="00462392">
      <w:pPr>
        <w:jc w:val="both"/>
        <w:rPr>
          <w:rFonts w:cs="Times New Roman"/>
        </w:rPr>
      </w:pPr>
      <w:r w:rsidRPr="00462392">
        <w:rPr>
          <w:rFonts w:cs="Times New Roman"/>
          <w:b/>
          <w:bCs/>
        </w:rPr>
        <w:t>Jalon personnel</w:t>
      </w:r>
      <w:r w:rsidRPr="00462392">
        <w:rPr>
          <w:rFonts w:cs="Times New Roman"/>
        </w:rPr>
        <w:t xml:space="preserve"> : </w:t>
      </w:r>
    </w:p>
    <w:p w:rsidR="00462392" w:rsidRPr="00462392" w:rsidRDefault="00462392" w:rsidP="00462392">
      <w:pPr>
        <w:jc w:val="both"/>
        <w:rPr>
          <w:rFonts w:cs="Times New Roman"/>
        </w:rPr>
      </w:pPr>
      <w:r w:rsidRPr="00462392">
        <w:rPr>
          <w:rFonts w:cs="Times New Roman"/>
        </w:rPr>
        <w:t xml:space="preserve">L'animateur invite à prendre la carte « mission » et dit : </w:t>
      </w:r>
    </w:p>
    <w:p w:rsidR="00462392" w:rsidRPr="00462392" w:rsidRDefault="00462392" w:rsidP="00462392">
      <w:pPr>
        <w:jc w:val="both"/>
        <w:rPr>
          <w:rFonts w:cs="Times New Roman"/>
        </w:rPr>
      </w:pPr>
      <w:r w:rsidRPr="00462392">
        <w:rPr>
          <w:rFonts w:cs="Times New Roman"/>
        </w:rPr>
        <w:t xml:space="preserve">« Comme à Pierre, Jésus, tu dis à chacun de nous "Viens, suis-moi". Tu nous appelles et même si nous tombons, tu nous maintiens ta confiance, tu renouvelles notre mission.  </w:t>
      </w:r>
    </w:p>
    <w:p w:rsidR="00462392" w:rsidRPr="00462392" w:rsidRDefault="00462392" w:rsidP="00462392">
      <w:pPr>
        <w:jc w:val="both"/>
        <w:rPr>
          <w:rFonts w:cs="Times New Roman"/>
        </w:rPr>
      </w:pPr>
      <w:r w:rsidRPr="00462392">
        <w:rPr>
          <w:rFonts w:cs="Times New Roman"/>
        </w:rPr>
        <w:t xml:space="preserve">J'écris sur la </w:t>
      </w:r>
      <w:r w:rsidRPr="00462392">
        <w:rPr>
          <w:rFonts w:cs="Times New Roman"/>
          <w:b/>
          <w:bCs/>
        </w:rPr>
        <w:t>carte "Mission"</w:t>
      </w:r>
      <w:r w:rsidRPr="00462392">
        <w:rPr>
          <w:rFonts w:cs="Times New Roman"/>
        </w:rPr>
        <w:t xml:space="preserve"> celle que le Seigneur me confie. »</w:t>
      </w:r>
    </w:p>
    <w:p w:rsidR="00462392" w:rsidRPr="00462392" w:rsidRDefault="00462392" w:rsidP="00462392">
      <w:pPr>
        <w:jc w:val="both"/>
        <w:rPr>
          <w:rFonts w:cs="Times New Roman"/>
        </w:rPr>
      </w:pPr>
    </w:p>
    <w:sectPr w:rsidR="00462392" w:rsidRPr="004623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392"/>
    <w:rsid w:val="00462392"/>
    <w:rsid w:val="0074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92"/>
    <w:pPr>
      <w:widowControl w:val="0"/>
      <w:suppressAutoHyphens/>
      <w:spacing w:after="0" w:line="240" w:lineRule="auto"/>
    </w:pPr>
    <w:rPr>
      <w:rFonts w:ascii="Times New Roman" w:eastAsia="Arial Unicode MS" w:hAnsi="Times New Roman" w:cs="Mangal"/>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92"/>
    <w:pPr>
      <w:widowControl w:val="0"/>
      <w:suppressAutoHyphens/>
      <w:spacing w:after="0" w:line="240" w:lineRule="auto"/>
    </w:pPr>
    <w:rPr>
      <w:rFonts w:ascii="Times New Roman" w:eastAsia="Arial Unicode MS" w:hAnsi="Times New Roman" w:cs="Mangal"/>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622</Words>
  <Characters>3421</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TISON</dc:creator>
  <cp:lastModifiedBy>Sylvie TISON</cp:lastModifiedBy>
  <cp:revision>1</cp:revision>
  <cp:lastPrinted>2015-03-18T14:55:00Z</cp:lastPrinted>
  <dcterms:created xsi:type="dcterms:W3CDTF">2015-03-18T14:45:00Z</dcterms:created>
  <dcterms:modified xsi:type="dcterms:W3CDTF">2015-03-18T14:55:00Z</dcterms:modified>
</cp:coreProperties>
</file>